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EBAC" w14:textId="3091D6DC" w:rsidR="00241C01" w:rsidRDefault="00241C01" w:rsidP="00241C01">
      <w:pPr>
        <w:pStyle w:val="a4"/>
        <w:widowControl w:val="0"/>
        <w:tabs>
          <w:tab w:val="clear" w:pos="9072"/>
          <w:tab w:val="left" w:pos="480"/>
          <w:tab w:val="right" w:pos="10065"/>
        </w:tabs>
        <w:spacing w:after="0" w:line="276" w:lineRule="auto"/>
        <w:ind w:left="2160" w:right="-58" w:hanging="2160"/>
        <w:jc w:val="left"/>
        <w:rPr>
          <w:rFonts w:ascii="Arial" w:hAnsi="Arial" w:cs="Arial"/>
          <w:b/>
          <w:bCs/>
          <w:color w:val="000000" w:themeColor="text1"/>
          <w:sz w:val="24"/>
          <w:lang w:val="en-US"/>
        </w:rPr>
      </w:pPr>
      <w:bookmarkStart w:id="0" w:name="_Hlk114509780"/>
      <w:bookmarkStart w:id="1" w:name="_Hlk139896427"/>
      <w:r>
        <w:rPr>
          <w:rFonts w:ascii="Arial" w:hAnsi="Arial" w:cs="Arial"/>
          <w:b/>
          <w:bCs/>
          <w:color w:val="000000" w:themeColor="text1"/>
          <w:sz w:val="24"/>
          <w:lang w:val="en-US"/>
        </w:rPr>
        <w:t>3GPP TSG RAN WG1 #118</w:t>
      </w:r>
      <w:r w:rsidR="00895252">
        <w:rPr>
          <w:rFonts w:ascii="Arial" w:hAnsi="Arial" w:cs="Arial"/>
          <w:b/>
          <w:bCs/>
          <w:color w:val="000000" w:themeColor="text1"/>
          <w:sz w:val="24"/>
          <w:lang w:val="en-US"/>
        </w:rPr>
        <w:t>bis</w:t>
      </w:r>
      <w:r>
        <w:rPr>
          <w:rFonts w:ascii="Arial" w:hAnsi="Arial" w:cs="Arial"/>
          <w:b/>
          <w:bCs/>
          <w:color w:val="000000" w:themeColor="text1"/>
          <w:sz w:val="24"/>
          <w:lang w:val="en-US"/>
        </w:rPr>
        <w:tab/>
      </w:r>
      <w:r>
        <w:rPr>
          <w:rFonts w:ascii="Arial" w:hAnsi="Arial" w:cs="Arial"/>
          <w:b/>
          <w:bCs/>
          <w:color w:val="000000" w:themeColor="text1"/>
          <w:sz w:val="24"/>
          <w:lang w:val="en-US"/>
        </w:rPr>
        <w:tab/>
      </w:r>
      <w:r w:rsidR="002D1DE8" w:rsidRPr="002D1DE8">
        <w:rPr>
          <w:rFonts w:ascii="Arial" w:hAnsi="Arial" w:cs="Arial"/>
          <w:b/>
          <w:bCs/>
          <w:color w:val="000000" w:themeColor="text1"/>
          <w:sz w:val="24"/>
          <w:lang w:val="en-US"/>
        </w:rPr>
        <w:t>R1-</w:t>
      </w:r>
      <w:r w:rsidR="003540DA" w:rsidRPr="003540DA">
        <w:rPr>
          <w:rFonts w:ascii="Arial" w:hAnsi="Arial" w:cs="Arial"/>
          <w:b/>
          <w:bCs/>
          <w:color w:val="000000" w:themeColor="text1"/>
          <w:sz w:val="24"/>
          <w:lang w:val="en-US"/>
        </w:rPr>
        <w:t>2407815</w:t>
      </w:r>
    </w:p>
    <w:p w14:paraId="6F500012" w14:textId="36A5AE3F" w:rsidR="00241C01" w:rsidRDefault="00895252" w:rsidP="00241C01">
      <w:pPr>
        <w:pStyle w:val="a4"/>
        <w:widowControl w:val="0"/>
        <w:tabs>
          <w:tab w:val="left" w:pos="480"/>
        </w:tabs>
        <w:spacing w:after="0" w:line="276" w:lineRule="auto"/>
        <w:ind w:right="-57"/>
        <w:jc w:val="left"/>
        <w:rPr>
          <w:rFonts w:ascii="新細明體" w:eastAsia="新細明體" w:hAnsi="新細明體" w:cs="Arial"/>
          <w:b/>
          <w:bCs/>
          <w:color w:val="000000" w:themeColor="text1"/>
          <w:sz w:val="24"/>
          <w:lang w:val="en-US" w:eastAsia="zh-TW"/>
        </w:rPr>
      </w:pPr>
      <w:bookmarkStart w:id="2" w:name="OLE_LINK93"/>
      <w:bookmarkEnd w:id="0"/>
      <w:bookmarkEnd w:id="1"/>
      <w:r w:rsidRPr="00895252">
        <w:rPr>
          <w:rFonts w:ascii="Arial" w:hAnsi="Arial" w:cs="Arial"/>
          <w:b/>
          <w:bCs/>
          <w:color w:val="000000" w:themeColor="text1"/>
          <w:sz w:val="24"/>
          <w:lang w:val="en-US"/>
        </w:rPr>
        <w:t>Hefei, China, October 14th – 18th, 2024</w:t>
      </w:r>
      <w:bookmarkEnd w:id="2"/>
    </w:p>
    <w:p w14:paraId="10E7F945" w14:textId="77777777" w:rsidR="008750B9" w:rsidRPr="00AD4B29"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4D07B55" w:rsidR="00ED73DD" w:rsidRPr="00AD4B29"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Agenda Item:</w:t>
      </w:r>
      <w:r w:rsidRPr="00AD4B29">
        <w:rPr>
          <w:rFonts w:ascii="Arial" w:hAnsi="Arial" w:cs="Arial"/>
          <w:b/>
          <w:bCs/>
          <w:color w:val="000000" w:themeColor="text1"/>
          <w:sz w:val="24"/>
          <w:lang w:val="en-US"/>
        </w:rPr>
        <w:tab/>
      </w:r>
      <w:r w:rsidR="00832445">
        <w:rPr>
          <w:rFonts w:ascii="Arial" w:hAnsi="Arial" w:cs="Arial"/>
          <w:b/>
          <w:bCs/>
          <w:color w:val="000000" w:themeColor="text1"/>
          <w:sz w:val="24"/>
          <w:lang w:val="en-US"/>
        </w:rPr>
        <w:t>9</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2</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4</w:t>
      </w:r>
    </w:p>
    <w:p w14:paraId="02AA2B85" w14:textId="27F94783" w:rsidR="007D4C02" w:rsidRPr="00AD4B29"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AD4B29">
        <w:rPr>
          <w:rFonts w:ascii="Arial" w:hAnsi="Arial" w:cs="Arial"/>
          <w:b/>
          <w:bCs/>
          <w:color w:val="000000" w:themeColor="text1"/>
          <w:sz w:val="24"/>
          <w:lang w:val="en-US"/>
        </w:rPr>
        <w:t xml:space="preserve">Source: </w:t>
      </w:r>
      <w:r w:rsidRPr="00AD4B29">
        <w:rPr>
          <w:rFonts w:ascii="Arial" w:hAnsi="Arial" w:cs="Arial"/>
          <w:b/>
          <w:bCs/>
          <w:color w:val="000000" w:themeColor="text1"/>
          <w:sz w:val="24"/>
          <w:lang w:val="en-US"/>
        </w:rPr>
        <w:tab/>
      </w:r>
      <w:r w:rsidR="00F05260" w:rsidRPr="00AD4B29">
        <w:rPr>
          <w:rFonts w:ascii="Arial" w:hAnsi="Arial" w:cs="Arial"/>
          <w:b/>
          <w:bCs/>
          <w:color w:val="000000" w:themeColor="text1"/>
          <w:sz w:val="24"/>
          <w:lang w:val="en-US"/>
        </w:rPr>
        <w:t>MediaTek Inc.</w:t>
      </w:r>
    </w:p>
    <w:p w14:paraId="55544A88" w14:textId="6EEDD4E7" w:rsidR="007D4C02" w:rsidRPr="00AD4B29"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AD4B29">
        <w:rPr>
          <w:rFonts w:ascii="Arial" w:hAnsi="Arial" w:cs="Arial"/>
          <w:b/>
          <w:bCs/>
          <w:color w:val="000000" w:themeColor="text1"/>
          <w:sz w:val="24"/>
          <w:lang w:val="en-US"/>
        </w:rPr>
        <w:t>Title:</w:t>
      </w:r>
      <w:r w:rsidRPr="00AD4B29">
        <w:rPr>
          <w:rFonts w:ascii="Arial" w:hAnsi="Arial" w:cs="Arial"/>
          <w:b/>
          <w:bCs/>
          <w:color w:val="000000" w:themeColor="text1"/>
          <w:sz w:val="24"/>
          <w:lang w:val="en-US"/>
        </w:rPr>
        <w:tab/>
      </w:r>
      <w:r w:rsidR="00832445" w:rsidRPr="00832445">
        <w:rPr>
          <w:rFonts w:ascii="Arial" w:hAnsi="Arial" w:cs="Arial"/>
          <w:b/>
          <w:bCs/>
          <w:color w:val="000000" w:themeColor="text1"/>
          <w:sz w:val="24"/>
          <w:lang w:val="en-US"/>
        </w:rPr>
        <w:t xml:space="preserve">Enhancement for </w:t>
      </w:r>
      <w:bookmarkStart w:id="3" w:name="OLE_LINK32"/>
      <w:r w:rsidR="00832445" w:rsidRPr="00832445">
        <w:rPr>
          <w:rFonts w:ascii="Arial" w:hAnsi="Arial" w:cs="Arial"/>
          <w:b/>
          <w:bCs/>
          <w:color w:val="000000" w:themeColor="text1"/>
          <w:sz w:val="24"/>
          <w:lang w:val="en-US"/>
        </w:rPr>
        <w:t>asymmetric DL sTRP/UL mTRP scenarios</w:t>
      </w:r>
      <w:bookmarkEnd w:id="3"/>
    </w:p>
    <w:p w14:paraId="1DBC2C9C" w14:textId="493339E3" w:rsidR="007122C4" w:rsidRPr="00AD4B29"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AD4B29">
        <w:rPr>
          <w:rFonts w:ascii="Arial" w:hAnsi="Arial" w:cs="Arial"/>
          <w:b/>
          <w:snapToGrid w:val="0"/>
          <w:color w:val="000000" w:themeColor="text1"/>
          <w:kern w:val="2"/>
          <w:sz w:val="24"/>
          <w:lang w:val="en-US" w:eastAsia="ko-KR"/>
        </w:rPr>
        <w:t>Document for:</w:t>
      </w:r>
      <w:r w:rsidRPr="00AD4B29">
        <w:rPr>
          <w:rFonts w:ascii="Arial" w:hAnsi="Arial" w:cs="Arial"/>
          <w:snapToGrid w:val="0"/>
          <w:color w:val="000000" w:themeColor="text1"/>
          <w:kern w:val="2"/>
          <w:sz w:val="24"/>
          <w:lang w:val="en-US" w:eastAsia="ko-KR"/>
        </w:rPr>
        <w:t xml:space="preserve"> </w:t>
      </w:r>
      <w:r w:rsidRPr="00AD4B29">
        <w:rPr>
          <w:rFonts w:ascii="Arial" w:hAnsi="Arial" w:cs="Arial"/>
          <w:snapToGrid w:val="0"/>
          <w:color w:val="000000" w:themeColor="text1"/>
          <w:kern w:val="2"/>
          <w:sz w:val="24"/>
          <w:lang w:val="en-US" w:eastAsia="ko-KR"/>
        </w:rPr>
        <w:tab/>
      </w:r>
      <w:r w:rsidR="00F05260" w:rsidRPr="00AD4B29">
        <w:rPr>
          <w:rFonts w:ascii="Arial" w:hAnsi="Arial" w:cs="Arial"/>
          <w:b/>
          <w:snapToGrid w:val="0"/>
          <w:color w:val="000000" w:themeColor="text1"/>
          <w:kern w:val="2"/>
          <w:sz w:val="24"/>
          <w:lang w:val="en-US" w:eastAsia="ko-KR"/>
        </w:rPr>
        <w:t xml:space="preserve">Discussion and </w:t>
      </w:r>
      <w:r w:rsidRPr="00AD4B29">
        <w:rPr>
          <w:rFonts w:ascii="Arial" w:hAnsi="Arial" w:cs="Arial"/>
          <w:b/>
          <w:snapToGrid w:val="0"/>
          <w:color w:val="000000" w:themeColor="text1"/>
          <w:kern w:val="2"/>
          <w:sz w:val="24"/>
          <w:lang w:val="en-US" w:eastAsia="ko-KR"/>
        </w:rPr>
        <w:t>Decision</w:t>
      </w:r>
    </w:p>
    <w:p w14:paraId="5708280C" w14:textId="77777777" w:rsidR="00623807" w:rsidRPr="00AD4B29" w:rsidRDefault="00E503C3" w:rsidP="001C1CAA">
      <w:pPr>
        <w:pStyle w:val="1"/>
        <w:keepNext w:val="0"/>
        <w:widowControl w:val="0"/>
        <w:spacing w:before="480" w:after="120" w:line="360" w:lineRule="auto"/>
        <w:ind w:left="518" w:hanging="518"/>
        <w:jc w:val="left"/>
        <w:rPr>
          <w:color w:val="000000" w:themeColor="text1"/>
          <w:sz w:val="28"/>
        </w:rPr>
      </w:pPr>
      <w:r w:rsidRPr="00AD4B29">
        <w:rPr>
          <w:color w:val="000000" w:themeColor="text1"/>
          <w:sz w:val="28"/>
        </w:rPr>
        <w:t>Introduction</w:t>
      </w:r>
      <w:r w:rsidR="00DE31C2" w:rsidRPr="00AD4B29">
        <w:rPr>
          <w:color w:val="000000" w:themeColor="text1"/>
          <w:sz w:val="28"/>
        </w:rPr>
        <w:t xml:space="preserve"> </w:t>
      </w:r>
    </w:p>
    <w:p w14:paraId="7A07682F" w14:textId="4962CE0F" w:rsidR="00930AB5" w:rsidRDefault="00930AB5" w:rsidP="001C1CAA">
      <w:pPr>
        <w:spacing w:before="240" w:line="360"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According to the WID [1], the following objective has been included for Rel-19 NR MIMO evolution:</w:t>
      </w:r>
    </w:p>
    <w:tbl>
      <w:tblPr>
        <w:tblStyle w:val="af2"/>
        <w:tblW w:w="0" w:type="auto"/>
        <w:tblLook w:val="04A0" w:firstRow="1" w:lastRow="0" w:firstColumn="1" w:lastColumn="0" w:noHBand="0" w:noVBand="1"/>
      </w:tblPr>
      <w:tblGrid>
        <w:gridCol w:w="10141"/>
      </w:tblGrid>
      <w:tr w:rsidR="00930AB5" w:rsidRPr="00930AB5" w14:paraId="273FE99D" w14:textId="77777777" w:rsidTr="00930AB5">
        <w:tc>
          <w:tcPr>
            <w:tcW w:w="10141" w:type="dxa"/>
          </w:tcPr>
          <w:p w14:paraId="7AFB92FB" w14:textId="77777777" w:rsidR="00930AB5" w:rsidRPr="00930AB5" w:rsidRDefault="00930AB5" w:rsidP="001C1CAA">
            <w:pPr>
              <w:numPr>
                <w:ilvl w:val="0"/>
                <w:numId w:val="13"/>
              </w:numPr>
              <w:snapToGrid w:val="0"/>
              <w:spacing w:after="0" w:line="360" w:lineRule="auto"/>
              <w:rPr>
                <w:rFonts w:ascii="Arial" w:eastAsia="Times New Roman" w:hAnsi="Arial" w:cs="Arial"/>
                <w:sz w:val="18"/>
                <w:szCs w:val="18"/>
                <w:lang w:val="en-US"/>
              </w:rPr>
            </w:pPr>
            <w:r w:rsidRPr="00930AB5">
              <w:rPr>
                <w:rFonts w:ascii="Arial" w:eastAsia="Times New Roman" w:hAnsi="Arial" w:cs="Arial"/>
                <w:sz w:val="18"/>
                <w:szCs w:val="18"/>
                <w:lang w:val="en-US"/>
              </w:rPr>
              <w:t>Specify enhancement for asymmetric DL sTRP/UL mTRP deployment scenarios, assuming intra-band intra-DU non-co-located mTRP scenarios, without changing existing cell definition or defining a new cell (</w:t>
            </w:r>
            <w:proofErr w:type="gramStart"/>
            <w:r w:rsidRPr="00930AB5">
              <w:rPr>
                <w:rFonts w:ascii="Arial" w:eastAsia="Times New Roman" w:hAnsi="Arial" w:cs="Arial"/>
                <w:sz w:val="18"/>
                <w:szCs w:val="18"/>
                <w:lang w:val="en-US"/>
              </w:rPr>
              <w:t>e.g.</w:t>
            </w:r>
            <w:proofErr w:type="gramEnd"/>
            <w:r w:rsidRPr="00930AB5">
              <w:rPr>
                <w:rFonts w:ascii="Arial" w:eastAsia="Times New Roman" w:hAnsi="Arial" w:cs="Arial"/>
                <w:sz w:val="18"/>
                <w:szCs w:val="18"/>
                <w:lang w:val="en-US"/>
              </w:rPr>
              <w:t xml:space="preserve"> UL-only cell), assuming the Rel-17/18 unified TCI framework and fully reusing the legacy QCL/UL spatial relation rules, targeting FR1 and FR2 </w:t>
            </w:r>
          </w:p>
          <w:p w14:paraId="4CB15E72" w14:textId="77777777" w:rsidR="00930AB5" w:rsidRDefault="00930AB5" w:rsidP="001C1CAA">
            <w:pPr>
              <w:pStyle w:val="af8"/>
              <w:numPr>
                <w:ilvl w:val="0"/>
                <w:numId w:val="14"/>
              </w:numPr>
              <w:snapToGrid w:val="0"/>
              <w:spacing w:after="0" w:line="360" w:lineRule="auto"/>
              <w:rPr>
                <w:rFonts w:ascii="Arial" w:eastAsia="Times New Roman" w:hAnsi="Arial" w:cs="Arial"/>
                <w:sz w:val="18"/>
                <w:szCs w:val="18"/>
                <w:lang w:val="en-US"/>
              </w:rPr>
            </w:pPr>
            <w:r w:rsidRPr="00930AB5">
              <w:rPr>
                <w:rFonts w:ascii="Arial" w:eastAsia="Times New Roman" w:hAnsi="Arial" w:cs="Arial"/>
                <w:sz w:val="18"/>
                <w:szCs w:val="18"/>
                <w:lang w:val="en-US"/>
              </w:rPr>
              <w:t xml:space="preserve">Two closed-loop PC adjustment states for SRS, both separate from PUSCH; and pathloss offset configurations for pathloss calculation to UL TRP(s), when the pathloss RS is from DL sTRP. </w:t>
            </w:r>
          </w:p>
          <w:p w14:paraId="4F0FABD5" w14:textId="18BAAA45" w:rsidR="004E1CCB" w:rsidRPr="004E1CCB" w:rsidRDefault="004E1CCB" w:rsidP="001C1CAA">
            <w:pPr>
              <w:pStyle w:val="af8"/>
              <w:numPr>
                <w:ilvl w:val="0"/>
                <w:numId w:val="14"/>
              </w:numPr>
              <w:spacing w:line="360" w:lineRule="auto"/>
              <w:rPr>
                <w:rFonts w:ascii="Arial" w:eastAsia="Times New Roman" w:hAnsi="Arial" w:cs="Arial"/>
                <w:sz w:val="18"/>
                <w:szCs w:val="18"/>
                <w:lang w:val="en-US"/>
              </w:rPr>
            </w:pPr>
            <w:bookmarkStart w:id="4" w:name="OLE_LINK61"/>
            <w:r w:rsidRPr="004E1CCB">
              <w:rPr>
                <w:rFonts w:ascii="Arial" w:eastAsia="Times New Roman" w:hAnsi="Arial" w:cs="Arial"/>
                <w:sz w:val="18"/>
                <w:szCs w:val="18"/>
                <w:lang w:val="en-US"/>
              </w:rPr>
              <w:t>Two TAs through reusing Rel-18 specification of two TAs for multi-DCI-based multi-TRP and removing the restriction that coresetPoolIndex needs to be configured,</w:t>
            </w:r>
            <w:bookmarkEnd w:id="4"/>
            <w:r w:rsidRPr="004E1CCB">
              <w:rPr>
                <w:rFonts w:ascii="Arial" w:eastAsia="Times New Roman" w:hAnsi="Arial" w:cs="Arial"/>
                <w:sz w:val="18"/>
                <w:szCs w:val="18"/>
                <w:lang w:val="en-US"/>
              </w:rPr>
              <w:t xml:space="preserve"> assuming legacy PRACH resources</w:t>
            </w:r>
          </w:p>
        </w:tc>
      </w:tr>
    </w:tbl>
    <w:p w14:paraId="6CFA2E55" w14:textId="7F3DCDCB" w:rsidR="004056CA" w:rsidRDefault="005B2D86" w:rsidP="001C1CAA">
      <w:pPr>
        <w:spacing w:before="240" w:line="360" w:lineRule="auto"/>
        <w:rPr>
          <w:rFonts w:ascii="Arial" w:hAnsi="Arial" w:cs="Arial"/>
          <w:color w:val="000000" w:themeColor="text1"/>
        </w:rPr>
      </w:pPr>
      <w:r w:rsidRPr="00AD4B29">
        <w:rPr>
          <w:rFonts w:ascii="Arial" w:hAnsi="Arial" w:cs="Arial"/>
          <w:color w:val="000000" w:themeColor="text1"/>
        </w:rPr>
        <w:t>In this contribution</w:t>
      </w:r>
      <w:r w:rsidR="00097CA5" w:rsidRPr="00AD4B29">
        <w:rPr>
          <w:rFonts w:ascii="Arial" w:hAnsi="Arial" w:cs="Arial"/>
          <w:color w:val="000000" w:themeColor="text1"/>
        </w:rPr>
        <w:t>, we will share views</w:t>
      </w:r>
      <w:r w:rsidR="004056CA" w:rsidRPr="00AD4B29">
        <w:rPr>
          <w:rFonts w:ascii="Arial" w:hAnsi="Arial" w:cs="Arial"/>
          <w:color w:val="000000" w:themeColor="text1"/>
        </w:rPr>
        <w:t xml:space="preserve"> </w:t>
      </w:r>
      <w:r w:rsidR="00097CA5" w:rsidRPr="00AD4B29">
        <w:rPr>
          <w:rFonts w:ascii="Arial" w:hAnsi="Arial" w:cs="Arial"/>
          <w:color w:val="000000" w:themeColor="text1"/>
        </w:rPr>
        <w:t>on</w:t>
      </w:r>
      <w:r w:rsidR="00930AB5">
        <w:rPr>
          <w:rFonts w:ascii="Arial" w:hAnsi="Arial" w:cs="Arial"/>
          <w:color w:val="000000" w:themeColor="text1"/>
        </w:rPr>
        <w:t xml:space="preserve"> e</w:t>
      </w:r>
      <w:r w:rsidR="00930AB5" w:rsidRPr="00930AB5">
        <w:rPr>
          <w:rFonts w:ascii="Arial" w:hAnsi="Arial" w:cs="Arial"/>
          <w:color w:val="000000" w:themeColor="text1"/>
        </w:rPr>
        <w:t xml:space="preserve">nhancement for asymmetric DL </w:t>
      </w:r>
      <w:r w:rsidR="00596EC7">
        <w:rPr>
          <w:rFonts w:ascii="Arial" w:hAnsi="Arial" w:cs="Arial"/>
          <w:color w:val="000000" w:themeColor="text1"/>
        </w:rPr>
        <w:t>s</w:t>
      </w:r>
      <w:r w:rsidR="00930AB5" w:rsidRPr="00930AB5">
        <w:rPr>
          <w:rFonts w:ascii="Arial" w:hAnsi="Arial" w:cs="Arial"/>
          <w:color w:val="000000" w:themeColor="text1"/>
        </w:rPr>
        <w:t xml:space="preserve">TRP/UL </w:t>
      </w:r>
      <w:r w:rsidR="00596EC7">
        <w:rPr>
          <w:rFonts w:ascii="Arial" w:hAnsi="Arial" w:cs="Arial"/>
          <w:color w:val="000000" w:themeColor="text1"/>
        </w:rPr>
        <w:t>m</w:t>
      </w:r>
      <w:r w:rsidR="00930AB5" w:rsidRPr="00930AB5">
        <w:rPr>
          <w:rFonts w:ascii="Arial" w:hAnsi="Arial" w:cs="Arial"/>
          <w:color w:val="000000" w:themeColor="text1"/>
        </w:rPr>
        <w:t>TRP scenarios</w:t>
      </w:r>
      <w:r w:rsidR="00930AB5">
        <w:rPr>
          <w:rFonts w:ascii="Arial" w:hAnsi="Arial" w:cs="Arial"/>
          <w:color w:val="000000" w:themeColor="text1"/>
        </w:rPr>
        <w:t xml:space="preserve"> for the following open issues:</w:t>
      </w:r>
    </w:p>
    <w:p w14:paraId="028CB3E3" w14:textId="045F3DDE" w:rsidR="00990B25" w:rsidRPr="00990B25" w:rsidRDefault="00990B25" w:rsidP="001C1CAA">
      <w:pPr>
        <w:pStyle w:val="af8"/>
        <w:numPr>
          <w:ilvl w:val="0"/>
          <w:numId w:val="16"/>
        </w:numPr>
        <w:spacing w:line="360" w:lineRule="auto"/>
        <w:jc w:val="left"/>
        <w:rPr>
          <w:rFonts w:ascii="Arial" w:eastAsia="新細明體" w:hAnsi="Arial" w:cs="Arial"/>
          <w:color w:val="000000" w:themeColor="text1"/>
          <w:lang w:eastAsia="zh-TW"/>
        </w:rPr>
      </w:pPr>
      <w:bookmarkStart w:id="5" w:name="OLE_LINK4"/>
      <w:r>
        <w:rPr>
          <w:rFonts w:ascii="Arial" w:eastAsia="新細明體" w:hAnsi="Arial" w:cs="Arial"/>
          <w:color w:val="000000" w:themeColor="text1"/>
          <w:lang w:eastAsia="zh-TW"/>
        </w:rPr>
        <w:t>Specification restriction for</w:t>
      </w:r>
      <w:r w:rsidRPr="00990B25">
        <w:rPr>
          <w:rFonts w:ascii="Arial" w:eastAsia="新細明體" w:hAnsi="Arial" w:cs="Arial"/>
          <w:color w:val="000000" w:themeColor="text1"/>
          <w:lang w:eastAsia="zh-TW"/>
        </w:rPr>
        <w:t xml:space="preserve"> Rel-18 </w:t>
      </w:r>
      <w:r>
        <w:rPr>
          <w:rFonts w:ascii="Arial" w:eastAsia="新細明體" w:hAnsi="Arial" w:cs="Arial"/>
          <w:color w:val="000000" w:themeColor="text1"/>
          <w:lang w:eastAsia="zh-TW"/>
        </w:rPr>
        <w:t>u</w:t>
      </w:r>
      <w:r w:rsidRPr="00990B25">
        <w:rPr>
          <w:rFonts w:ascii="Arial" w:eastAsia="新細明體" w:hAnsi="Arial" w:cs="Arial"/>
          <w:color w:val="000000" w:themeColor="text1"/>
          <w:lang w:eastAsia="zh-TW"/>
        </w:rPr>
        <w:t>nified TCI</w:t>
      </w:r>
      <w:r>
        <w:rPr>
          <w:rFonts w:ascii="Arial" w:eastAsia="新細明體" w:hAnsi="Arial" w:cs="Arial"/>
          <w:color w:val="000000" w:themeColor="text1"/>
          <w:lang w:eastAsia="zh-TW"/>
        </w:rPr>
        <w:t xml:space="preserve"> framework</w:t>
      </w:r>
      <w:bookmarkEnd w:id="5"/>
    </w:p>
    <w:p w14:paraId="245A569D" w14:textId="46FE6610" w:rsidR="00930AB5" w:rsidRDefault="00990B25" w:rsidP="001C1CAA">
      <w:pPr>
        <w:pStyle w:val="af8"/>
        <w:numPr>
          <w:ilvl w:val="0"/>
          <w:numId w:val="16"/>
        </w:numPr>
        <w:spacing w:line="360" w:lineRule="auto"/>
        <w:jc w:val="left"/>
        <w:rPr>
          <w:rFonts w:ascii="Arial" w:eastAsia="新細明體" w:hAnsi="Arial" w:cs="Arial"/>
          <w:color w:val="000000" w:themeColor="text1"/>
          <w:lang w:eastAsia="zh-TW"/>
        </w:rPr>
      </w:pPr>
      <w:bookmarkStart w:id="6" w:name="OLE_LINK10"/>
      <w:r w:rsidRPr="00990B25">
        <w:rPr>
          <w:rFonts w:ascii="Arial" w:eastAsia="新細明體" w:hAnsi="Arial" w:cs="Arial"/>
          <w:color w:val="000000" w:themeColor="text1"/>
          <w:lang w:eastAsia="zh-TW"/>
        </w:rPr>
        <w:t xml:space="preserve">Pathloss </w:t>
      </w:r>
      <w:r>
        <w:rPr>
          <w:rFonts w:ascii="Arial" w:eastAsia="新細明體" w:hAnsi="Arial" w:cs="Arial"/>
          <w:color w:val="000000" w:themeColor="text1"/>
          <w:lang w:eastAsia="zh-TW"/>
        </w:rPr>
        <w:t>o</w:t>
      </w:r>
      <w:r w:rsidRPr="00990B25">
        <w:rPr>
          <w:rFonts w:ascii="Arial" w:eastAsia="新細明體" w:hAnsi="Arial" w:cs="Arial"/>
          <w:color w:val="000000" w:themeColor="text1"/>
          <w:lang w:eastAsia="zh-TW"/>
        </w:rPr>
        <w:t>ffset</w:t>
      </w:r>
      <w:r>
        <w:rPr>
          <w:rFonts w:ascii="Arial" w:eastAsia="新細明體" w:hAnsi="Arial" w:cs="Arial"/>
          <w:color w:val="000000" w:themeColor="text1"/>
          <w:lang w:eastAsia="zh-TW"/>
        </w:rPr>
        <w:t xml:space="preserve"> configuration/indication</w:t>
      </w:r>
      <w:r w:rsidRPr="00990B25">
        <w:rPr>
          <w:rFonts w:ascii="Arial" w:eastAsia="新細明體" w:hAnsi="Arial" w:cs="Arial"/>
          <w:color w:val="000000" w:themeColor="text1"/>
          <w:lang w:eastAsia="zh-TW"/>
        </w:rPr>
        <w:t xml:space="preserve"> for PRACH triggered by PDCCH</w:t>
      </w:r>
      <w:r w:rsidR="00E141EC">
        <w:rPr>
          <w:rFonts w:ascii="Arial" w:eastAsia="新細明體" w:hAnsi="Arial" w:cs="Arial" w:hint="eastAsia"/>
          <w:color w:val="000000" w:themeColor="text1"/>
          <w:lang w:eastAsia="zh-TW"/>
        </w:rPr>
        <w:t xml:space="preserve"> </w:t>
      </w:r>
      <w:proofErr w:type="gramStart"/>
      <w:r>
        <w:rPr>
          <w:rFonts w:ascii="Arial" w:eastAsia="新細明體" w:hAnsi="Arial" w:cs="Arial"/>
          <w:color w:val="000000" w:themeColor="text1"/>
          <w:lang w:eastAsia="zh-TW"/>
        </w:rPr>
        <w:t>o</w:t>
      </w:r>
      <w:r w:rsidRPr="00990B25">
        <w:rPr>
          <w:rFonts w:ascii="Arial" w:eastAsia="新細明體" w:hAnsi="Arial" w:cs="Arial"/>
          <w:color w:val="000000" w:themeColor="text1"/>
          <w:lang w:eastAsia="zh-TW"/>
        </w:rPr>
        <w:t>rder</w:t>
      </w:r>
      <w:bookmarkEnd w:id="6"/>
      <w:proofErr w:type="gramEnd"/>
    </w:p>
    <w:p w14:paraId="5201AF3A" w14:textId="77777777" w:rsidR="004E1CCB" w:rsidRPr="004E1CCB" w:rsidRDefault="004E1CCB" w:rsidP="001C1CAA">
      <w:pPr>
        <w:pStyle w:val="af8"/>
        <w:numPr>
          <w:ilvl w:val="0"/>
          <w:numId w:val="16"/>
        </w:numPr>
        <w:spacing w:line="360" w:lineRule="auto"/>
        <w:jc w:val="left"/>
        <w:rPr>
          <w:rFonts w:ascii="Arial" w:hAnsi="Arial"/>
          <w:color w:val="000000" w:themeColor="text1"/>
          <w:lang w:val="en-US" w:eastAsia="zh-TW"/>
        </w:rPr>
      </w:pPr>
      <w:bookmarkStart w:id="7" w:name="OLE_LINK12"/>
      <w:bookmarkStart w:id="8" w:name="OLE_LINK34"/>
      <w:r w:rsidRPr="004E1CCB">
        <w:rPr>
          <w:rFonts w:ascii="Arial" w:hAnsi="Arial"/>
          <w:color w:val="000000" w:themeColor="text1"/>
          <w:lang w:val="en-US" w:eastAsia="zh-TW"/>
        </w:rPr>
        <w:t xml:space="preserve">SRS transmission not applying any joint/UL TCI </w:t>
      </w:r>
      <w:proofErr w:type="gramStart"/>
      <w:r w:rsidRPr="004E1CCB">
        <w:rPr>
          <w:rFonts w:ascii="Arial" w:hAnsi="Arial"/>
          <w:color w:val="000000" w:themeColor="text1"/>
          <w:lang w:val="en-US" w:eastAsia="zh-TW"/>
        </w:rPr>
        <w:t>state</w:t>
      </w:r>
      <w:bookmarkEnd w:id="8"/>
      <w:proofErr w:type="gramEnd"/>
    </w:p>
    <w:p w14:paraId="04D7AA52" w14:textId="5B767208" w:rsidR="00990B25" w:rsidRDefault="00CC23F8" w:rsidP="001C1CAA">
      <w:pPr>
        <w:pStyle w:val="af8"/>
        <w:numPr>
          <w:ilvl w:val="0"/>
          <w:numId w:val="16"/>
        </w:numPr>
        <w:spacing w:line="360" w:lineRule="auto"/>
        <w:jc w:val="left"/>
        <w:rPr>
          <w:rFonts w:ascii="Arial" w:eastAsia="新細明體" w:hAnsi="Arial" w:cs="Arial"/>
          <w:color w:val="000000" w:themeColor="text1"/>
          <w:lang w:eastAsia="zh-TW"/>
        </w:rPr>
      </w:pPr>
      <w:r>
        <w:rPr>
          <w:rFonts w:ascii="Arial" w:hAnsi="Arial"/>
          <w:color w:val="000000" w:themeColor="text1"/>
          <w:lang w:eastAsia="zh-TW"/>
        </w:rPr>
        <w:t xml:space="preserve">Type3 PHR for a serving cell configured with two SRS CLPC adjustment </w:t>
      </w:r>
      <w:proofErr w:type="gramStart"/>
      <w:r>
        <w:rPr>
          <w:rFonts w:ascii="Arial" w:hAnsi="Arial"/>
          <w:color w:val="000000" w:themeColor="text1"/>
          <w:lang w:eastAsia="zh-TW"/>
        </w:rPr>
        <w:t>states</w:t>
      </w:r>
      <w:proofErr w:type="gramEnd"/>
    </w:p>
    <w:p w14:paraId="073EA3D9" w14:textId="5BDCB1D9" w:rsidR="004E1CCB" w:rsidRPr="004E1CCB" w:rsidRDefault="004E1CCB" w:rsidP="001C1CAA">
      <w:pPr>
        <w:pStyle w:val="af8"/>
        <w:numPr>
          <w:ilvl w:val="0"/>
          <w:numId w:val="16"/>
        </w:numPr>
        <w:spacing w:line="360" w:lineRule="auto"/>
        <w:jc w:val="left"/>
        <w:rPr>
          <w:rFonts w:ascii="Arial" w:eastAsia="新細明體" w:hAnsi="Arial" w:cs="Arial" w:hint="eastAsia"/>
          <w:color w:val="000000" w:themeColor="text1"/>
          <w:lang w:val="en-US" w:eastAsia="zh-TW"/>
        </w:rPr>
      </w:pPr>
      <w:r>
        <w:rPr>
          <w:rFonts w:ascii="Arial" w:eastAsia="新細明體" w:hAnsi="Arial" w:cs="Arial" w:hint="eastAsia"/>
          <w:color w:val="000000" w:themeColor="text1"/>
          <w:lang w:val="en-US" w:eastAsia="zh-TW"/>
        </w:rPr>
        <w:t>Su</w:t>
      </w:r>
      <w:r>
        <w:rPr>
          <w:rFonts w:ascii="Arial" w:eastAsia="新細明體" w:hAnsi="Arial" w:cs="Arial"/>
          <w:color w:val="000000" w:themeColor="text1"/>
          <w:lang w:val="en-US" w:eastAsia="zh-TW"/>
        </w:rPr>
        <w:t xml:space="preserve">pport </w:t>
      </w:r>
      <w:r w:rsidRPr="004E1CCB">
        <w:rPr>
          <w:rFonts w:ascii="Arial" w:eastAsia="新細明體" w:hAnsi="Arial" w:cs="Arial"/>
          <w:color w:val="000000" w:themeColor="text1"/>
          <w:lang w:val="en-US" w:eastAsia="zh-TW"/>
        </w:rPr>
        <w:t xml:space="preserve">2TA without association with </w:t>
      </w:r>
      <w:r w:rsidRPr="004E1CCB">
        <w:rPr>
          <w:rFonts w:ascii="Arial" w:eastAsia="新細明體" w:hAnsi="Arial" w:cs="Arial"/>
          <w:i/>
          <w:iCs/>
          <w:color w:val="000000" w:themeColor="text1"/>
          <w:lang w:val="en-US" w:eastAsia="zh-TW"/>
        </w:rPr>
        <w:t>coresetPoolIndex</w:t>
      </w:r>
    </w:p>
    <w:bookmarkEnd w:id="7"/>
    <w:p w14:paraId="1729F230" w14:textId="1B1C9BBF" w:rsidR="00B530F8" w:rsidRPr="00AD4B29" w:rsidRDefault="004A7CF0" w:rsidP="001C1CAA">
      <w:pPr>
        <w:pStyle w:val="1"/>
        <w:keepNext w:val="0"/>
        <w:widowControl w:val="0"/>
        <w:spacing w:before="480" w:after="120" w:line="360" w:lineRule="auto"/>
        <w:ind w:left="518" w:hanging="518"/>
        <w:jc w:val="left"/>
        <w:rPr>
          <w:color w:val="000000" w:themeColor="text1"/>
          <w:sz w:val="28"/>
        </w:rPr>
      </w:pPr>
      <w:r w:rsidRPr="00AD4B29">
        <w:rPr>
          <w:color w:val="000000" w:themeColor="text1"/>
          <w:sz w:val="28"/>
        </w:rPr>
        <w:t>Discussion</w:t>
      </w:r>
    </w:p>
    <w:p w14:paraId="27DBE07D" w14:textId="2ED4BAAE" w:rsidR="00D83D38" w:rsidRDefault="00990B25" w:rsidP="001C1CAA">
      <w:pPr>
        <w:pStyle w:val="2"/>
        <w:spacing w:line="360" w:lineRule="auto"/>
        <w:rPr>
          <w:rFonts w:ascii="Arial" w:eastAsia="新細明體" w:hAnsi="Arial"/>
          <w:color w:val="000000" w:themeColor="text1"/>
          <w:lang w:eastAsia="zh-TW"/>
        </w:rPr>
      </w:pPr>
      <w:bookmarkStart w:id="9" w:name="OLE_LINK9"/>
      <w:bookmarkStart w:id="10" w:name="OLE_LINK5"/>
      <w:bookmarkStart w:id="11" w:name="_Hlk142557557"/>
      <w:r>
        <w:rPr>
          <w:rFonts w:ascii="Arial" w:eastAsia="新細明體" w:hAnsi="Arial"/>
          <w:color w:val="000000" w:themeColor="text1"/>
          <w:lang w:eastAsia="zh-TW"/>
        </w:rPr>
        <w:t>Specification restriction for Rel-18 unified TCI framework</w:t>
      </w:r>
    </w:p>
    <w:p w14:paraId="2F76339C" w14:textId="79B5FCFC" w:rsidR="00990B25" w:rsidRDefault="00E141EC" w:rsidP="001C1CAA">
      <w:pPr>
        <w:spacing w:before="240" w:after="0" w:line="360" w:lineRule="auto"/>
        <w:rPr>
          <w:rFonts w:ascii="Arial" w:eastAsia="新細明體" w:hAnsi="Arial" w:cs="Arial"/>
          <w:color w:val="000000" w:themeColor="text1"/>
          <w:lang w:eastAsia="zh-TW"/>
        </w:rPr>
      </w:pPr>
      <w:bookmarkStart w:id="12" w:name="OLE_LINK33"/>
      <w:bookmarkEnd w:id="9"/>
      <w:r w:rsidRPr="00E141EC">
        <w:rPr>
          <w:rFonts w:ascii="Arial" w:eastAsia="新細明體" w:hAnsi="Arial" w:cs="Arial" w:hint="eastAsia"/>
          <w:color w:val="000000" w:themeColor="text1"/>
          <w:lang w:eastAsia="zh-TW"/>
        </w:rPr>
        <w:t>I</w:t>
      </w:r>
      <w:r w:rsidRPr="00E141EC">
        <w:rPr>
          <w:rFonts w:ascii="Arial" w:eastAsia="新細明體" w:hAnsi="Arial" w:cs="Arial"/>
          <w:color w:val="000000" w:themeColor="text1"/>
          <w:lang w:eastAsia="zh-TW"/>
        </w:rPr>
        <w:t xml:space="preserve">n </w:t>
      </w:r>
      <w:bookmarkStart w:id="13" w:name="OLE_LINK21"/>
      <w:r w:rsidRPr="00E141EC">
        <w:rPr>
          <w:rFonts w:ascii="Arial" w:eastAsia="新細明體" w:hAnsi="Arial" w:cs="Arial"/>
          <w:color w:val="000000" w:themeColor="text1"/>
          <w:lang w:eastAsia="zh-TW"/>
        </w:rPr>
        <w:t>RAN1#117 meeting</w:t>
      </w:r>
      <w:bookmarkEnd w:id="12"/>
      <w:bookmarkEnd w:id="13"/>
      <w:r>
        <w:rPr>
          <w:rFonts w:ascii="Arial" w:eastAsia="新細明體" w:hAnsi="Arial" w:cs="Arial"/>
          <w:color w:val="000000" w:themeColor="text1"/>
          <w:lang w:eastAsia="zh-TW"/>
        </w:rPr>
        <w:t>, a conclusion</w:t>
      </w:r>
      <w:r w:rsidR="00C4135D">
        <w:rPr>
          <w:rFonts w:ascii="Arial" w:eastAsia="新細明體" w:hAnsi="Arial" w:cs="Arial"/>
          <w:color w:val="000000" w:themeColor="text1"/>
          <w:lang w:eastAsia="zh-TW"/>
        </w:rPr>
        <w:t xml:space="preserve"> of Rel-18 unified TCI framework</w:t>
      </w:r>
      <w:r>
        <w:rPr>
          <w:rFonts w:ascii="Arial" w:eastAsia="新細明體" w:hAnsi="Arial" w:cs="Arial"/>
          <w:color w:val="000000" w:themeColor="text1"/>
          <w:lang w:eastAsia="zh-TW"/>
        </w:rPr>
        <w:t xml:space="preserve"> has been made in RAN1 </w:t>
      </w:r>
      <w:bookmarkStart w:id="14" w:name="OLE_LINK26"/>
      <w:r w:rsidR="00C4135D">
        <w:rPr>
          <w:rFonts w:ascii="Arial" w:eastAsia="新細明體" w:hAnsi="Arial" w:cs="Arial"/>
          <w:color w:val="000000" w:themeColor="text1"/>
          <w:lang w:eastAsia="zh-TW"/>
        </w:rPr>
        <w:t xml:space="preserve">for </w:t>
      </w:r>
      <w:bookmarkStart w:id="15" w:name="OLE_LINK18"/>
      <w:r w:rsidR="00C4135D">
        <w:rPr>
          <w:rFonts w:ascii="Arial" w:eastAsia="新細明體" w:hAnsi="Arial" w:cs="Arial"/>
          <w:color w:val="000000" w:themeColor="text1"/>
          <w:szCs w:val="22"/>
          <w:lang w:eastAsia="zh-TW"/>
        </w:rPr>
        <w:t xml:space="preserve">asymmetric mTRP </w:t>
      </w:r>
      <w:r w:rsidR="00C4135D">
        <w:rPr>
          <w:rFonts w:ascii="Arial" w:eastAsia="新細明體" w:hAnsi="Arial" w:cs="Arial"/>
          <w:color w:val="000000" w:themeColor="text1"/>
          <w:lang w:eastAsia="zh-TW"/>
        </w:rPr>
        <w:t>d</w:t>
      </w:r>
      <w:r w:rsidR="00C4135D">
        <w:rPr>
          <w:rFonts w:ascii="Arial" w:eastAsia="新細明體" w:hAnsi="Arial" w:cs="Arial"/>
          <w:color w:val="000000" w:themeColor="text1"/>
          <w:szCs w:val="22"/>
          <w:lang w:eastAsia="zh-TW"/>
        </w:rPr>
        <w:t>eployments</w:t>
      </w:r>
      <w:bookmarkEnd w:id="14"/>
      <w:bookmarkEnd w:id="15"/>
      <w:r w:rsidR="00C4135D">
        <w:rPr>
          <w:rFonts w:ascii="Arial" w:eastAsia="新細明體" w:hAnsi="Arial" w:cs="Arial"/>
          <w:color w:val="000000" w:themeColor="text1"/>
          <w:szCs w:val="22"/>
          <w:lang w:eastAsia="zh-TW"/>
        </w:rPr>
        <w:t xml:space="preserve"> [4]</w:t>
      </w:r>
      <w:r w:rsidR="00C4135D">
        <w:rPr>
          <w:rFonts w:ascii="Arial" w:eastAsia="新細明體" w:hAnsi="Arial" w:cs="Arial"/>
          <w:color w:val="000000" w:themeColor="text1"/>
          <w:lang w:eastAsia="zh-TW"/>
        </w:rPr>
        <w:t>:</w:t>
      </w:r>
    </w:p>
    <w:p w14:paraId="1F339DE3" w14:textId="536A1C45" w:rsidR="00C4135D" w:rsidRPr="00C4135D" w:rsidRDefault="00C4135D" w:rsidP="001C1CAA">
      <w:pPr>
        <w:pStyle w:val="af8"/>
        <w:numPr>
          <w:ilvl w:val="0"/>
          <w:numId w:val="11"/>
        </w:numPr>
        <w:spacing w:line="360" w:lineRule="auto"/>
        <w:jc w:val="left"/>
        <w:rPr>
          <w:rFonts w:eastAsia="新細明體"/>
          <w:color w:val="000000" w:themeColor="text1"/>
          <w:lang w:val="en-US" w:eastAsia="zh-TW"/>
        </w:rPr>
      </w:pPr>
      <w:r w:rsidRPr="00C4135D">
        <w:rPr>
          <w:rFonts w:ascii="Arial" w:eastAsia="新細明體" w:hAnsi="Arial" w:cs="Arial"/>
          <w:color w:val="000000" w:themeColor="text1"/>
          <w:lang w:eastAsia="zh-TW"/>
        </w:rPr>
        <w:t xml:space="preserve">Up to two joint TCI states can be applied in </w:t>
      </w:r>
      <w:proofErr w:type="gramStart"/>
      <w:r w:rsidRPr="00C4135D">
        <w:rPr>
          <w:rFonts w:ascii="Arial" w:eastAsia="新細明體" w:hAnsi="Arial" w:cs="Arial"/>
          <w:color w:val="000000" w:themeColor="text1"/>
          <w:lang w:eastAsia="zh-TW"/>
        </w:rPr>
        <w:t>FR1</w:t>
      </w:r>
      <w:proofErr w:type="gramEnd"/>
      <w:r>
        <w:rPr>
          <w:rFonts w:ascii="Arial" w:eastAsia="新細明體" w:hAnsi="Arial" w:cs="Arial"/>
          <w:color w:val="000000" w:themeColor="text1"/>
          <w:lang w:eastAsia="zh-TW"/>
        </w:rPr>
        <w:t xml:space="preserve"> </w:t>
      </w:r>
    </w:p>
    <w:p w14:paraId="7B55F08B" w14:textId="292A9CE3" w:rsidR="00C4135D" w:rsidRPr="00C4135D" w:rsidRDefault="00C4135D" w:rsidP="001C1CAA">
      <w:pPr>
        <w:pStyle w:val="af8"/>
        <w:numPr>
          <w:ilvl w:val="0"/>
          <w:numId w:val="11"/>
        </w:numPr>
        <w:spacing w:line="360" w:lineRule="auto"/>
        <w:jc w:val="left"/>
        <w:rPr>
          <w:rFonts w:ascii="Arial" w:eastAsia="新細明體" w:hAnsi="Arial" w:cs="Arial"/>
          <w:color w:val="000000" w:themeColor="text1"/>
          <w:lang w:eastAsia="zh-TW"/>
        </w:rPr>
      </w:pPr>
      <w:r w:rsidRPr="00C4135D">
        <w:rPr>
          <w:rFonts w:ascii="Arial" w:eastAsia="新細明體" w:hAnsi="Arial" w:cs="Arial"/>
          <w:color w:val="000000" w:themeColor="text1"/>
          <w:lang w:eastAsia="zh-TW"/>
        </w:rPr>
        <w:t xml:space="preserve">One DL TCI state + up to two UL TCI states can be applied in FR1 </w:t>
      </w:r>
      <w:r>
        <w:rPr>
          <w:rFonts w:ascii="Arial" w:eastAsia="新細明體" w:hAnsi="Arial" w:cs="Arial"/>
          <w:color w:val="000000" w:themeColor="text1"/>
          <w:lang w:eastAsia="zh-TW"/>
        </w:rPr>
        <w:t>or</w:t>
      </w:r>
      <w:r w:rsidRPr="00C4135D">
        <w:rPr>
          <w:rFonts w:ascii="Arial" w:eastAsia="新細明體" w:hAnsi="Arial" w:cs="Arial"/>
          <w:color w:val="000000" w:themeColor="text1"/>
          <w:lang w:eastAsia="zh-TW"/>
        </w:rPr>
        <w:t xml:space="preserve"> FR2</w:t>
      </w:r>
    </w:p>
    <w:p w14:paraId="288DE68A" w14:textId="72E0F77F" w:rsidR="00E141EC" w:rsidRDefault="00C4135D" w:rsidP="001C1CAA">
      <w:pPr>
        <w:spacing w:before="240" w:after="0" w:line="360" w:lineRule="auto"/>
        <w:rPr>
          <w:rFonts w:ascii="Arial" w:eastAsia="新細明體" w:hAnsi="Arial" w:cs="Arial"/>
          <w:color w:val="000000" w:themeColor="text1"/>
          <w:lang w:eastAsia="zh-TW"/>
        </w:rPr>
      </w:pPr>
      <w:r>
        <w:rPr>
          <w:rFonts w:ascii="Arial" w:eastAsia="新細明體" w:hAnsi="Arial" w:cs="Arial" w:hint="eastAsia"/>
          <w:color w:val="000000" w:themeColor="text1"/>
          <w:lang w:val="en-US" w:eastAsia="zh-TW"/>
        </w:rPr>
        <w:t>T</w:t>
      </w:r>
      <w:r>
        <w:rPr>
          <w:rFonts w:ascii="Arial" w:eastAsia="新細明體" w:hAnsi="Arial" w:cs="Arial"/>
          <w:color w:val="000000" w:themeColor="text1"/>
          <w:lang w:val="en-US" w:eastAsia="zh-TW"/>
        </w:rPr>
        <w:t xml:space="preserve">here was a discussion during </w:t>
      </w:r>
      <w:r>
        <w:rPr>
          <w:rFonts w:ascii="Arial" w:eastAsia="新細明體" w:hAnsi="Arial" w:cs="Arial"/>
          <w:color w:val="000000" w:themeColor="text1"/>
          <w:lang w:eastAsia="zh-TW"/>
        </w:rPr>
        <w:t>RAN1#117 meeting</w:t>
      </w:r>
      <w:r w:rsidR="004F65E1">
        <w:rPr>
          <w:rFonts w:ascii="Arial" w:eastAsia="新細明體" w:hAnsi="Arial" w:cs="Arial"/>
          <w:color w:val="000000" w:themeColor="text1"/>
          <w:lang w:eastAsia="zh-TW"/>
        </w:rPr>
        <w:t xml:space="preserve"> on whether to introduce</w:t>
      </w:r>
      <w:r w:rsidR="004F65E1" w:rsidRPr="004F65E1">
        <w:rPr>
          <w:rFonts w:ascii="Arial" w:eastAsia="新細明體" w:hAnsi="Arial" w:cs="Arial"/>
          <w:color w:val="000000" w:themeColor="text1"/>
          <w:lang w:eastAsia="zh-TW"/>
        </w:rPr>
        <w:t xml:space="preserve"> </w:t>
      </w:r>
      <w:bookmarkStart w:id="16" w:name="OLE_LINK23"/>
      <w:bookmarkStart w:id="17" w:name="OLE_LINK31"/>
      <w:r w:rsidR="004F65E1" w:rsidRPr="004F65E1">
        <w:rPr>
          <w:rFonts w:ascii="Arial" w:eastAsia="新細明體" w:hAnsi="Arial" w:cs="Arial"/>
          <w:color w:val="000000" w:themeColor="text1"/>
          <w:lang w:eastAsia="zh-TW"/>
        </w:rPr>
        <w:t xml:space="preserve">specification </w:t>
      </w:r>
      <w:bookmarkStart w:id="18" w:name="OLE_LINK22"/>
      <w:r w:rsidR="004F65E1" w:rsidRPr="004F65E1">
        <w:rPr>
          <w:rFonts w:ascii="Arial" w:eastAsia="新細明體" w:hAnsi="Arial" w:cs="Arial"/>
          <w:color w:val="000000" w:themeColor="text1"/>
          <w:lang w:eastAsia="zh-TW"/>
        </w:rPr>
        <w:t>restriction</w:t>
      </w:r>
      <w:bookmarkEnd w:id="16"/>
      <w:r w:rsidR="004F65E1" w:rsidRPr="004F65E1">
        <w:rPr>
          <w:rFonts w:ascii="Arial" w:eastAsia="新細明體" w:hAnsi="Arial" w:cs="Arial"/>
          <w:color w:val="000000" w:themeColor="text1"/>
          <w:lang w:eastAsia="zh-TW"/>
        </w:rPr>
        <w:t xml:space="preserve"> </w:t>
      </w:r>
      <w:bookmarkEnd w:id="18"/>
      <w:r w:rsidR="004F65E1" w:rsidRPr="004F65E1">
        <w:rPr>
          <w:rFonts w:ascii="Arial" w:eastAsia="新細明體" w:hAnsi="Arial" w:cs="Arial"/>
          <w:color w:val="000000" w:themeColor="text1"/>
          <w:lang w:eastAsia="zh-TW"/>
        </w:rPr>
        <w:t>to Rel-18 unified TCI</w:t>
      </w:r>
      <w:r w:rsidR="004F65E1">
        <w:rPr>
          <w:rFonts w:ascii="Arial" w:eastAsia="新細明體" w:hAnsi="Arial" w:cs="Arial"/>
          <w:color w:val="000000" w:themeColor="text1"/>
          <w:lang w:eastAsia="zh-TW"/>
        </w:rPr>
        <w:t xml:space="preserve"> framework having two indicated TCI states for DL</w:t>
      </w:r>
      <w:r w:rsidR="004F65E1" w:rsidRPr="004F65E1">
        <w:rPr>
          <w:rFonts w:ascii="Arial" w:eastAsia="新細明體" w:hAnsi="Arial" w:cs="Arial"/>
          <w:color w:val="000000" w:themeColor="text1"/>
          <w:lang w:eastAsia="zh-TW"/>
        </w:rPr>
        <w:t xml:space="preserve"> for </w:t>
      </w:r>
      <w:bookmarkStart w:id="19" w:name="OLE_LINK30"/>
      <w:r w:rsidR="004F65E1" w:rsidRPr="004F65E1">
        <w:rPr>
          <w:rFonts w:ascii="Arial" w:eastAsia="新細明體" w:hAnsi="Arial" w:cs="Arial"/>
          <w:color w:val="000000" w:themeColor="text1"/>
          <w:lang w:eastAsia="zh-TW"/>
        </w:rPr>
        <w:t xml:space="preserve">asymmetric mTRP </w:t>
      </w:r>
      <w:r w:rsidR="004F65E1">
        <w:rPr>
          <w:rFonts w:ascii="Arial" w:eastAsia="新細明體" w:hAnsi="Arial" w:cs="Arial"/>
          <w:color w:val="000000" w:themeColor="text1"/>
          <w:lang w:eastAsia="zh-TW"/>
        </w:rPr>
        <w:t>operation</w:t>
      </w:r>
      <w:bookmarkEnd w:id="17"/>
      <w:bookmarkEnd w:id="19"/>
      <w:r w:rsidR="004F65E1">
        <w:rPr>
          <w:rFonts w:ascii="Arial" w:eastAsia="新細明體" w:hAnsi="Arial" w:cs="Arial"/>
          <w:color w:val="000000" w:themeColor="text1"/>
          <w:lang w:eastAsia="zh-TW"/>
        </w:rPr>
        <w:t xml:space="preserve"> since there is </w:t>
      </w:r>
      <w:r w:rsidR="004F65E1" w:rsidRPr="004F65E1">
        <w:rPr>
          <w:rFonts w:ascii="Arial" w:eastAsia="新細明體" w:hAnsi="Arial" w:cs="Arial"/>
          <w:color w:val="000000" w:themeColor="text1"/>
          <w:lang w:eastAsia="zh-TW"/>
        </w:rPr>
        <w:t>only one TRP can be used for DL operation</w:t>
      </w:r>
      <w:r w:rsidR="004F65E1">
        <w:rPr>
          <w:rFonts w:ascii="Arial" w:eastAsia="新細明體" w:hAnsi="Arial" w:cs="Arial"/>
          <w:color w:val="000000" w:themeColor="text1"/>
          <w:lang w:eastAsia="zh-TW"/>
        </w:rPr>
        <w:t xml:space="preserve">. </w:t>
      </w:r>
      <w:r w:rsidR="00F27471">
        <w:rPr>
          <w:rFonts w:ascii="Arial" w:eastAsia="新細明體" w:hAnsi="Arial" w:cs="Arial"/>
          <w:color w:val="000000" w:themeColor="text1"/>
          <w:lang w:eastAsia="zh-TW"/>
        </w:rPr>
        <w:t>Potential specification restriction could be</w:t>
      </w:r>
      <w:r w:rsidR="00F27471">
        <w:rPr>
          <w:rFonts w:ascii="Arial" w:eastAsia="新細明體" w:hAnsi="Arial" w:cs="Arial" w:hint="eastAsia"/>
          <w:color w:val="000000" w:themeColor="text1"/>
          <w:lang w:eastAsia="zh-TW"/>
        </w:rPr>
        <w:t>:</w:t>
      </w:r>
    </w:p>
    <w:p w14:paraId="3F8B92BA" w14:textId="0FF7CF24" w:rsidR="00F27471" w:rsidRPr="00F27471" w:rsidRDefault="00F27471" w:rsidP="001C1CAA">
      <w:pPr>
        <w:pStyle w:val="af8"/>
        <w:numPr>
          <w:ilvl w:val="0"/>
          <w:numId w:val="11"/>
        </w:numPr>
        <w:spacing w:line="360" w:lineRule="auto"/>
        <w:rPr>
          <w:rFonts w:ascii="Arial" w:eastAsia="新細明體" w:hAnsi="Arial" w:cs="Arial"/>
          <w:color w:val="000000" w:themeColor="text1"/>
          <w:lang w:eastAsia="zh-TW"/>
        </w:rPr>
      </w:pPr>
      <w:r w:rsidRPr="00F27471">
        <w:rPr>
          <w:rFonts w:ascii="Arial" w:eastAsia="新細明體" w:hAnsi="Arial" w:cs="Arial"/>
          <w:color w:val="000000" w:themeColor="text1"/>
          <w:lang w:eastAsia="zh-TW"/>
        </w:rPr>
        <w:lastRenderedPageBreak/>
        <w:t>For joint DL/UL TCI mode in FR1, UE only applies the 1</w:t>
      </w:r>
      <w:r w:rsidRPr="00F27471">
        <w:rPr>
          <w:rFonts w:ascii="Arial" w:eastAsia="新細明體" w:hAnsi="Arial" w:cs="Arial"/>
          <w:color w:val="000000" w:themeColor="text1"/>
          <w:vertAlign w:val="superscript"/>
          <w:lang w:eastAsia="zh-TW"/>
        </w:rPr>
        <w:t>st</w:t>
      </w:r>
      <w:r w:rsidRPr="00F27471">
        <w:rPr>
          <w:rFonts w:ascii="Arial" w:eastAsia="新細明體" w:hAnsi="Arial" w:cs="Arial"/>
          <w:color w:val="000000" w:themeColor="text1"/>
          <w:lang w:eastAsia="zh-TW"/>
        </w:rPr>
        <w:t xml:space="preserve"> indicated joint TCI state for DL </w:t>
      </w:r>
      <w:proofErr w:type="gramStart"/>
      <w:r w:rsidRPr="00F27471">
        <w:rPr>
          <w:rFonts w:ascii="Arial" w:eastAsia="新細明體" w:hAnsi="Arial" w:cs="Arial"/>
          <w:color w:val="000000" w:themeColor="text1"/>
          <w:lang w:eastAsia="zh-TW"/>
        </w:rPr>
        <w:t>reception</w:t>
      </w:r>
      <w:proofErr w:type="gramEnd"/>
    </w:p>
    <w:p w14:paraId="6888B851" w14:textId="11D9B388" w:rsidR="00F27471" w:rsidRPr="00F27471" w:rsidRDefault="00F27471" w:rsidP="001C1CAA">
      <w:pPr>
        <w:pStyle w:val="af8"/>
        <w:numPr>
          <w:ilvl w:val="0"/>
          <w:numId w:val="11"/>
        </w:numPr>
        <w:spacing w:line="360" w:lineRule="auto"/>
        <w:rPr>
          <w:rFonts w:ascii="Arial" w:eastAsia="新細明體" w:hAnsi="Arial" w:cs="Arial"/>
          <w:color w:val="000000" w:themeColor="text1"/>
          <w:lang w:eastAsia="zh-TW"/>
        </w:rPr>
      </w:pPr>
      <w:r w:rsidRPr="00F27471">
        <w:rPr>
          <w:rFonts w:ascii="Arial" w:eastAsia="新細明體" w:hAnsi="Arial" w:cs="Arial"/>
          <w:color w:val="000000" w:themeColor="text1"/>
          <w:lang w:eastAsia="zh-TW"/>
        </w:rPr>
        <w:t>For separate DL/UL TCI mode in FR1/FR2, UE only applies the 1</w:t>
      </w:r>
      <w:r w:rsidRPr="00F27471">
        <w:rPr>
          <w:rFonts w:ascii="Arial" w:eastAsia="新細明體" w:hAnsi="Arial" w:cs="Arial"/>
          <w:color w:val="000000" w:themeColor="text1"/>
          <w:vertAlign w:val="superscript"/>
          <w:lang w:eastAsia="zh-TW"/>
        </w:rPr>
        <w:t>st</w:t>
      </w:r>
      <w:r>
        <w:rPr>
          <w:rFonts w:ascii="Arial" w:eastAsia="新細明體" w:hAnsi="Arial" w:cs="Arial" w:hint="eastAsia"/>
          <w:color w:val="000000" w:themeColor="text1"/>
          <w:lang w:eastAsia="zh-TW"/>
        </w:rPr>
        <w:t xml:space="preserve"> </w:t>
      </w:r>
      <w:r w:rsidRPr="00F27471">
        <w:rPr>
          <w:rFonts w:ascii="Arial" w:eastAsia="新細明體" w:hAnsi="Arial" w:cs="Arial"/>
          <w:color w:val="000000" w:themeColor="text1"/>
          <w:lang w:eastAsia="zh-TW"/>
        </w:rPr>
        <w:t xml:space="preserve">indicated DL TCI state for DL </w:t>
      </w:r>
      <w:proofErr w:type="gramStart"/>
      <w:r w:rsidRPr="00F27471">
        <w:rPr>
          <w:rFonts w:ascii="Arial" w:eastAsia="新細明體" w:hAnsi="Arial" w:cs="Arial"/>
          <w:color w:val="000000" w:themeColor="text1"/>
          <w:lang w:eastAsia="zh-TW"/>
        </w:rPr>
        <w:t>reception</w:t>
      </w:r>
      <w:proofErr w:type="gramEnd"/>
    </w:p>
    <w:p w14:paraId="462C51E8" w14:textId="1F286406" w:rsidR="00F27471" w:rsidRDefault="00F27471" w:rsidP="001C1CAA">
      <w:pPr>
        <w:spacing w:before="240" w:line="360"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Ho</w:t>
      </w:r>
      <w:r>
        <w:rPr>
          <w:rFonts w:ascii="Arial" w:eastAsia="新細明體" w:hAnsi="Arial" w:cs="Arial"/>
          <w:color w:val="000000" w:themeColor="text1"/>
          <w:lang w:eastAsia="zh-TW"/>
        </w:rPr>
        <w:t xml:space="preserve">wever, as we know in Rel-18, even it is possible to configure mTRP operation only for UL, there is no </w:t>
      </w:r>
      <w:bookmarkStart w:id="20" w:name="OLE_LINK25"/>
      <w:r>
        <w:rPr>
          <w:rFonts w:ascii="Arial" w:eastAsia="新細明體" w:hAnsi="Arial" w:cs="Arial"/>
          <w:color w:val="000000" w:themeColor="text1"/>
          <w:lang w:eastAsia="zh-TW"/>
        </w:rPr>
        <w:t>specification restriction</w:t>
      </w:r>
      <w:bookmarkEnd w:id="20"/>
      <w:r>
        <w:rPr>
          <w:rFonts w:ascii="Arial" w:eastAsia="新細明體" w:hAnsi="Arial" w:cs="Arial"/>
          <w:color w:val="000000" w:themeColor="text1"/>
          <w:lang w:eastAsia="zh-TW"/>
        </w:rPr>
        <w:t xml:space="preserve"> introduced in </w:t>
      </w:r>
      <w:r>
        <w:rPr>
          <w:rFonts w:ascii="Arial" w:eastAsia="新細明體" w:hAnsi="Arial" w:cs="Arial" w:hint="eastAsia"/>
          <w:color w:val="000000" w:themeColor="text1"/>
          <w:lang w:eastAsia="zh-TW"/>
        </w:rPr>
        <w:t>Re</w:t>
      </w:r>
      <w:r>
        <w:rPr>
          <w:rFonts w:ascii="Arial" w:eastAsia="新細明體" w:hAnsi="Arial" w:cs="Arial"/>
          <w:color w:val="000000" w:themeColor="text1"/>
          <w:lang w:eastAsia="zh-TW"/>
        </w:rPr>
        <w:t xml:space="preserve">l-18 unified TCI framework. Therefore, </w:t>
      </w:r>
      <w:r w:rsidR="00067B07">
        <w:rPr>
          <w:rFonts w:ascii="Arial" w:eastAsia="新細明體" w:hAnsi="Arial" w:cs="Arial"/>
          <w:color w:val="000000" w:themeColor="text1"/>
          <w:lang w:eastAsia="zh-TW"/>
        </w:rPr>
        <w:t>we don’t see the need to introduce specification restriction specially for the case of asymmetric mTRP operation.</w:t>
      </w:r>
    </w:p>
    <w:p w14:paraId="44A0D74A" w14:textId="381DFDD3" w:rsidR="00067B07" w:rsidRDefault="00067B07" w:rsidP="001C1CAA">
      <w:pPr>
        <w:spacing w:before="240" w:line="360" w:lineRule="auto"/>
        <w:rPr>
          <w:rFonts w:ascii="Arial" w:hAnsi="Arial" w:cs="Arial"/>
          <w:b/>
          <w:bCs/>
          <w:color w:val="000000" w:themeColor="text1"/>
        </w:rPr>
      </w:pPr>
      <w:bookmarkStart w:id="21" w:name="OLE_LINK43"/>
      <w:r>
        <w:rPr>
          <w:rFonts w:ascii="Arial" w:hAnsi="Arial" w:cs="Arial"/>
          <w:b/>
          <w:bCs/>
          <w:color w:val="000000" w:themeColor="text1"/>
        </w:rPr>
        <w:t xml:space="preserve">Proposal 1: Don’t support </w:t>
      </w:r>
      <w:r w:rsidRPr="00067B07">
        <w:rPr>
          <w:rFonts w:ascii="Arial" w:hAnsi="Arial" w:cs="Arial"/>
          <w:b/>
          <w:bCs/>
          <w:color w:val="000000" w:themeColor="text1"/>
        </w:rPr>
        <w:t xml:space="preserve">specification restriction to Rel-18 unified TCI framework having two indicated TCI states for DL </w:t>
      </w:r>
      <w:bookmarkStart w:id="22" w:name="OLE_LINK36"/>
      <w:r w:rsidRPr="00067B07">
        <w:rPr>
          <w:rFonts w:ascii="Arial" w:hAnsi="Arial" w:cs="Arial"/>
          <w:b/>
          <w:bCs/>
          <w:color w:val="000000" w:themeColor="text1"/>
        </w:rPr>
        <w:t>for</w:t>
      </w:r>
      <w:r w:rsidRPr="00067B07">
        <w:t xml:space="preserve"> </w:t>
      </w:r>
      <w:r w:rsidRPr="00067B07">
        <w:rPr>
          <w:rFonts w:ascii="Arial" w:hAnsi="Arial" w:cs="Arial"/>
          <w:b/>
          <w:bCs/>
          <w:color w:val="000000" w:themeColor="text1"/>
        </w:rPr>
        <w:t xml:space="preserve">asymmetric DL sTRP/UL mTRP </w:t>
      </w:r>
      <w:proofErr w:type="gramStart"/>
      <w:r w:rsidRPr="00067B07">
        <w:rPr>
          <w:rFonts w:ascii="Arial" w:hAnsi="Arial" w:cs="Arial"/>
          <w:b/>
          <w:bCs/>
          <w:color w:val="000000" w:themeColor="text1"/>
        </w:rPr>
        <w:t>scenarios</w:t>
      </w:r>
      <w:bookmarkEnd w:id="22"/>
      <w:proofErr w:type="gramEnd"/>
    </w:p>
    <w:bookmarkEnd w:id="21"/>
    <w:p w14:paraId="23E12BCC" w14:textId="77777777" w:rsidR="00E141EC" w:rsidRPr="00E141EC" w:rsidRDefault="00E141EC" w:rsidP="001C1CAA">
      <w:pPr>
        <w:spacing w:before="240" w:line="360" w:lineRule="auto"/>
        <w:rPr>
          <w:rFonts w:ascii="Arial" w:eastAsia="新細明體" w:hAnsi="Arial" w:cs="Arial"/>
          <w:color w:val="000000" w:themeColor="text1"/>
          <w:lang w:eastAsia="zh-TW"/>
        </w:rPr>
      </w:pPr>
    </w:p>
    <w:p w14:paraId="1F15749D" w14:textId="052F930E" w:rsidR="00990B25" w:rsidRDefault="00990B25" w:rsidP="001C1CAA">
      <w:pPr>
        <w:pStyle w:val="2"/>
        <w:spacing w:line="360" w:lineRule="auto"/>
        <w:rPr>
          <w:rFonts w:ascii="Arial" w:hAnsi="Arial"/>
          <w:color w:val="000000" w:themeColor="text1"/>
          <w:lang w:eastAsia="zh-TW"/>
        </w:rPr>
      </w:pPr>
      <w:bookmarkStart w:id="23" w:name="OLE_LINK45"/>
      <w:bookmarkStart w:id="24" w:name="OLE_LINK11"/>
      <w:r w:rsidRPr="00990B25">
        <w:rPr>
          <w:rFonts w:ascii="Arial" w:hAnsi="Arial"/>
          <w:color w:val="000000" w:themeColor="text1"/>
          <w:lang w:eastAsia="zh-TW"/>
        </w:rPr>
        <w:t xml:space="preserve">Pathloss </w:t>
      </w:r>
      <w:bookmarkEnd w:id="23"/>
      <w:r w:rsidRPr="00990B25">
        <w:rPr>
          <w:rFonts w:ascii="Arial" w:hAnsi="Arial"/>
          <w:color w:val="000000" w:themeColor="text1"/>
          <w:lang w:eastAsia="zh-TW"/>
        </w:rPr>
        <w:t>offset configuration/indication for PRACH triggered by PDCCH</w:t>
      </w:r>
      <w:r w:rsidR="00596EC7">
        <w:rPr>
          <w:rFonts w:ascii="Arial" w:hAnsi="Arial"/>
          <w:color w:val="000000" w:themeColor="text1"/>
          <w:lang w:eastAsia="zh-TW"/>
        </w:rPr>
        <w:t xml:space="preserve"> </w:t>
      </w:r>
      <w:proofErr w:type="gramStart"/>
      <w:r w:rsidRPr="00990B25">
        <w:rPr>
          <w:rFonts w:ascii="Arial" w:hAnsi="Arial"/>
          <w:color w:val="000000" w:themeColor="text1"/>
          <w:lang w:eastAsia="zh-TW"/>
        </w:rPr>
        <w:t>order</w:t>
      </w:r>
      <w:proofErr w:type="gramEnd"/>
    </w:p>
    <w:p w14:paraId="613F2245" w14:textId="58C4FB39" w:rsidR="00596EC7" w:rsidRDefault="00067B07" w:rsidP="001C1CAA">
      <w:pPr>
        <w:spacing w:before="240" w:line="360" w:lineRule="auto"/>
        <w:rPr>
          <w:rFonts w:ascii="Arial" w:eastAsia="新細明體" w:hAnsi="Arial" w:cs="Arial"/>
          <w:color w:val="000000" w:themeColor="text1"/>
          <w:lang w:eastAsia="zh-TW"/>
        </w:rPr>
      </w:pPr>
      <w:bookmarkStart w:id="25" w:name="OLE_LINK24"/>
      <w:bookmarkEnd w:id="10"/>
      <w:bookmarkEnd w:id="24"/>
      <w:r>
        <w:rPr>
          <w:rFonts w:ascii="Arial" w:eastAsia="新細明體" w:hAnsi="Arial" w:cs="Arial"/>
          <w:color w:val="000000" w:themeColor="text1"/>
          <w:lang w:eastAsia="zh-TW"/>
        </w:rPr>
        <w:t>In RAN1#11</w:t>
      </w:r>
      <w:r w:rsidR="004E1CCB">
        <w:rPr>
          <w:rFonts w:ascii="Arial" w:eastAsia="新細明體" w:hAnsi="Arial" w:cs="Arial"/>
          <w:color w:val="000000" w:themeColor="text1"/>
          <w:lang w:eastAsia="zh-TW"/>
        </w:rPr>
        <w:t>8</w:t>
      </w:r>
      <w:r>
        <w:rPr>
          <w:rFonts w:ascii="Arial" w:eastAsia="新細明體" w:hAnsi="Arial" w:cs="Arial"/>
          <w:color w:val="000000" w:themeColor="text1"/>
          <w:lang w:eastAsia="zh-TW"/>
        </w:rPr>
        <w:t xml:space="preserve"> meeting, </w:t>
      </w:r>
      <w:r w:rsidR="004E1CCB">
        <w:rPr>
          <w:rFonts w:ascii="Arial" w:eastAsia="新細明體" w:hAnsi="Arial" w:cs="Arial"/>
          <w:color w:val="000000" w:themeColor="text1"/>
          <w:lang w:eastAsia="zh-TW"/>
        </w:rPr>
        <w:t>it was agreed that t</w:t>
      </w:r>
      <w:r w:rsidR="004E1CCB">
        <w:rPr>
          <w:rFonts w:ascii="Arial" w:eastAsia="新細明體" w:hAnsi="Arial" w:cs="Arial"/>
          <w:color w:val="000000" w:themeColor="text1"/>
          <w:lang w:eastAsia="zh-TW"/>
        </w:rPr>
        <w:t>he PL offset associated with one of the indicated joint/UL TCI state for UL TRP in unified TCI framework is applied on the PDCCH-order PRACH transmission</w:t>
      </w:r>
      <w:r w:rsidR="004E1CCB">
        <w:rPr>
          <w:rFonts w:ascii="Arial" w:eastAsia="新細明體" w:hAnsi="Arial" w:cs="Arial" w:hint="eastAsia"/>
          <w:color w:val="000000" w:themeColor="text1"/>
          <w:lang w:eastAsia="zh-TW"/>
        </w:rPr>
        <w:t>.</w:t>
      </w:r>
      <w:r w:rsidR="004E1CCB">
        <w:rPr>
          <w:rFonts w:ascii="Arial" w:eastAsia="新細明體" w:hAnsi="Arial" w:cs="Arial"/>
          <w:color w:val="000000" w:themeColor="text1"/>
          <w:lang w:eastAsia="zh-TW"/>
        </w:rPr>
        <w:t xml:space="preserve"> Regarding the detail of DCI design, it can be discussed separately according to Rel-17/18 unified TCI framework.</w:t>
      </w:r>
    </w:p>
    <w:p w14:paraId="2496ECB8" w14:textId="6F535AE4" w:rsidR="004E1CCB" w:rsidRDefault="004E1CCB" w:rsidP="001C1CAA">
      <w:pPr>
        <w:spacing w:before="240" w:line="360" w:lineRule="auto"/>
        <w:rPr>
          <w:rFonts w:ascii="Arial" w:eastAsia="新細明體" w:hAnsi="Arial" w:cs="Arial"/>
          <w:color w:val="000000" w:themeColor="text1"/>
          <w:lang w:eastAsia="zh-TW"/>
        </w:rPr>
      </w:pPr>
      <w:bookmarkStart w:id="26" w:name="OLE_LINK20"/>
      <w:r>
        <w:rPr>
          <w:rFonts w:ascii="Arial" w:eastAsia="新細明體" w:hAnsi="Arial" w:cs="Arial"/>
          <w:color w:val="000000" w:themeColor="text1"/>
          <w:lang w:eastAsia="zh-TW"/>
        </w:rPr>
        <w:t>In</w:t>
      </w:r>
      <w:r w:rsidRPr="004E1CCB">
        <w:rPr>
          <w:rFonts w:ascii="Arial" w:eastAsia="新細明體" w:hAnsi="Arial" w:cs="Arial"/>
          <w:color w:val="000000" w:themeColor="text1"/>
          <w:lang w:eastAsia="zh-TW"/>
        </w:rPr>
        <w:t xml:space="preserve"> Rel-17 </w:t>
      </w:r>
      <w:r>
        <w:rPr>
          <w:rFonts w:ascii="Arial" w:eastAsia="新細明體" w:hAnsi="Arial" w:cs="Arial"/>
          <w:color w:val="000000" w:themeColor="text1"/>
          <w:lang w:eastAsia="zh-TW"/>
        </w:rPr>
        <w:t>unified TCI framework</w:t>
      </w:r>
      <w:r w:rsidRPr="004E1CCB">
        <w:rPr>
          <w:rFonts w:ascii="Arial" w:eastAsia="新細明體" w:hAnsi="Arial" w:cs="Arial"/>
          <w:color w:val="000000" w:themeColor="text1"/>
          <w:lang w:eastAsia="zh-TW"/>
        </w:rPr>
        <w:t>, UL transmissions</w:t>
      </w:r>
      <w:r>
        <w:rPr>
          <w:rFonts w:ascii="Arial" w:eastAsia="新細明體" w:hAnsi="Arial" w:cs="Arial"/>
          <w:color w:val="000000" w:themeColor="text1"/>
          <w:lang w:eastAsia="zh-TW"/>
        </w:rPr>
        <w:t xml:space="preserve"> towards</w:t>
      </w:r>
      <w:r w:rsidRPr="004E1CCB">
        <w:rPr>
          <w:rFonts w:ascii="Arial" w:eastAsia="新細明體" w:hAnsi="Arial" w:cs="Arial"/>
          <w:color w:val="000000" w:themeColor="text1"/>
          <w:lang w:eastAsia="zh-TW"/>
        </w:rPr>
        <w:t xml:space="preserve"> only one TRP </w:t>
      </w:r>
      <w:r>
        <w:rPr>
          <w:rFonts w:ascii="Arial" w:eastAsia="新細明體" w:hAnsi="Arial" w:cs="Arial"/>
          <w:color w:val="000000" w:themeColor="text1"/>
          <w:lang w:eastAsia="zh-TW"/>
        </w:rPr>
        <w:t xml:space="preserve">are </w:t>
      </w:r>
      <w:r w:rsidRPr="004E1CCB">
        <w:rPr>
          <w:rFonts w:ascii="Arial" w:eastAsia="新細明體" w:hAnsi="Arial" w:cs="Arial"/>
          <w:color w:val="000000" w:themeColor="text1"/>
          <w:lang w:eastAsia="zh-TW"/>
        </w:rPr>
        <w:t>based on the one single indicated joint/UL TCI state</w:t>
      </w:r>
      <w:r>
        <w:rPr>
          <w:rFonts w:ascii="Arial" w:eastAsia="新細明體" w:hAnsi="Arial" w:cs="Arial"/>
          <w:color w:val="000000" w:themeColor="text1"/>
          <w:lang w:eastAsia="zh-TW"/>
        </w:rPr>
        <w:t>.</w:t>
      </w:r>
      <w:bookmarkEnd w:id="26"/>
      <w:r>
        <w:rPr>
          <w:rFonts w:ascii="Arial" w:eastAsia="新細明體" w:hAnsi="Arial" w:cs="Arial"/>
          <w:color w:val="000000" w:themeColor="text1"/>
          <w:lang w:eastAsia="zh-TW"/>
        </w:rPr>
        <w:t xml:space="preserve"> When the </w:t>
      </w:r>
      <w:bookmarkStart w:id="27" w:name="OLE_LINK6"/>
      <w:r>
        <w:rPr>
          <w:rFonts w:ascii="Arial" w:eastAsia="新細明體" w:hAnsi="Arial" w:cs="Arial"/>
          <w:color w:val="000000" w:themeColor="text1"/>
          <w:lang w:eastAsia="zh-TW"/>
        </w:rPr>
        <w:t xml:space="preserve">UL transmissions target to </w:t>
      </w:r>
      <w:r w:rsidR="00DC60F8">
        <w:rPr>
          <w:rFonts w:ascii="Arial" w:eastAsia="新細明體" w:hAnsi="Arial" w:cs="Arial"/>
          <w:color w:val="000000" w:themeColor="text1"/>
          <w:lang w:eastAsia="zh-TW"/>
        </w:rPr>
        <w:t xml:space="preserve">an </w:t>
      </w:r>
      <w:r w:rsidR="00F55F5E">
        <w:rPr>
          <w:rFonts w:ascii="Arial" w:eastAsia="新細明體" w:hAnsi="Arial" w:cs="Arial"/>
          <w:color w:val="000000" w:themeColor="text1"/>
          <w:lang w:eastAsia="zh-TW"/>
        </w:rPr>
        <w:t xml:space="preserve">UL-only </w:t>
      </w:r>
      <w:r w:rsidR="00F55F5E">
        <w:rPr>
          <w:rFonts w:ascii="Arial" w:eastAsia="新細明體" w:hAnsi="Arial" w:cs="Arial" w:hint="eastAsia"/>
          <w:color w:val="000000" w:themeColor="text1"/>
          <w:lang w:eastAsia="zh-TW"/>
        </w:rPr>
        <w:t>TRP,</w:t>
      </w:r>
      <w:r w:rsidR="00F55F5E">
        <w:rPr>
          <w:rFonts w:ascii="Arial" w:eastAsia="新細明體" w:hAnsi="Arial" w:cs="Arial"/>
          <w:color w:val="000000" w:themeColor="text1"/>
          <w:lang w:eastAsia="zh-TW"/>
        </w:rPr>
        <w:t xml:space="preserve"> the indicated TCI state may be associated with the PL offset, and the PRACH transmission triggered by PDCCH order should apply the associated PL offset</w:t>
      </w:r>
      <w:bookmarkEnd w:id="27"/>
      <w:r w:rsidR="00F55F5E">
        <w:rPr>
          <w:rFonts w:ascii="Arial" w:eastAsia="新細明體" w:hAnsi="Arial" w:cs="Arial"/>
          <w:color w:val="000000" w:themeColor="text1"/>
          <w:lang w:eastAsia="zh-TW"/>
        </w:rPr>
        <w:t xml:space="preserve">. </w:t>
      </w:r>
      <w:r w:rsidR="00DC60F8">
        <w:rPr>
          <w:rFonts w:ascii="Arial" w:eastAsia="新細明體" w:hAnsi="Arial" w:cs="Arial"/>
          <w:color w:val="000000" w:themeColor="text1"/>
          <w:lang w:eastAsia="zh-TW"/>
        </w:rPr>
        <w:t xml:space="preserve">When the </w:t>
      </w:r>
      <w:r w:rsidR="00DC60F8">
        <w:rPr>
          <w:rFonts w:ascii="Arial" w:eastAsia="新細明體" w:hAnsi="Arial" w:cs="Arial"/>
          <w:color w:val="000000" w:themeColor="text1"/>
          <w:lang w:eastAsia="zh-TW"/>
        </w:rPr>
        <w:t xml:space="preserve">UL transmissions target to </w:t>
      </w:r>
      <w:r w:rsidR="00DC60F8">
        <w:rPr>
          <w:rFonts w:ascii="Arial" w:eastAsia="新細明體" w:hAnsi="Arial" w:cs="Arial"/>
          <w:color w:val="000000" w:themeColor="text1"/>
          <w:lang w:eastAsia="zh-TW"/>
        </w:rPr>
        <w:t>a normal</w:t>
      </w:r>
      <w:r w:rsidR="00DC60F8">
        <w:rPr>
          <w:rFonts w:ascii="Arial" w:eastAsia="新細明體" w:hAnsi="Arial" w:cs="Arial"/>
          <w:color w:val="000000" w:themeColor="text1"/>
          <w:lang w:eastAsia="zh-TW"/>
        </w:rPr>
        <w:t xml:space="preserve"> TRP, the indicated TCI state </w:t>
      </w:r>
      <w:r w:rsidR="00DC60F8">
        <w:rPr>
          <w:rFonts w:ascii="Arial" w:eastAsia="新細明體" w:hAnsi="Arial" w:cs="Arial"/>
          <w:color w:val="000000" w:themeColor="text1"/>
          <w:lang w:eastAsia="zh-TW"/>
        </w:rPr>
        <w:t xml:space="preserve">is not </w:t>
      </w:r>
      <w:r w:rsidR="00DC60F8">
        <w:rPr>
          <w:rFonts w:ascii="Arial" w:eastAsia="新細明體" w:hAnsi="Arial" w:cs="Arial"/>
          <w:color w:val="000000" w:themeColor="text1"/>
          <w:lang w:eastAsia="zh-TW"/>
        </w:rPr>
        <w:t xml:space="preserve">associated with </w:t>
      </w:r>
      <w:r w:rsidR="00F15EF0">
        <w:rPr>
          <w:rFonts w:ascii="Arial" w:eastAsia="新細明體" w:hAnsi="Arial" w:cs="Arial"/>
          <w:color w:val="000000" w:themeColor="text1"/>
          <w:lang w:eastAsia="zh-TW"/>
        </w:rPr>
        <w:t>a</w:t>
      </w:r>
      <w:r w:rsidR="00DC60F8">
        <w:rPr>
          <w:rFonts w:ascii="Arial" w:eastAsia="新細明體" w:hAnsi="Arial" w:cs="Arial"/>
          <w:color w:val="000000" w:themeColor="text1"/>
          <w:lang w:eastAsia="zh-TW"/>
        </w:rPr>
        <w:t xml:space="preserve"> PL offset, and the PRACH transmission triggered by PDCCH order </w:t>
      </w:r>
      <w:r w:rsidR="00DC60F8">
        <w:rPr>
          <w:rFonts w:ascii="Arial" w:eastAsia="新細明體" w:hAnsi="Arial" w:cs="Arial"/>
          <w:color w:val="000000" w:themeColor="text1"/>
          <w:lang w:eastAsia="zh-TW"/>
        </w:rPr>
        <w:t>doesn’t</w:t>
      </w:r>
      <w:r w:rsidR="00DC60F8">
        <w:rPr>
          <w:rFonts w:ascii="Arial" w:eastAsia="新細明體" w:hAnsi="Arial" w:cs="Arial"/>
          <w:color w:val="000000" w:themeColor="text1"/>
          <w:lang w:eastAsia="zh-TW"/>
        </w:rPr>
        <w:t xml:space="preserve"> apply</w:t>
      </w:r>
      <w:r w:rsidR="00DC60F8">
        <w:rPr>
          <w:rFonts w:ascii="Arial" w:eastAsia="新細明體" w:hAnsi="Arial" w:cs="Arial"/>
          <w:color w:val="000000" w:themeColor="text1"/>
          <w:lang w:eastAsia="zh-TW"/>
        </w:rPr>
        <w:t xml:space="preserve"> </w:t>
      </w:r>
      <w:r w:rsidR="00DC60F8">
        <w:rPr>
          <w:rFonts w:ascii="Arial" w:eastAsia="新細明體" w:hAnsi="Arial" w:cs="Arial" w:hint="eastAsia"/>
          <w:color w:val="000000" w:themeColor="text1"/>
          <w:lang w:eastAsia="zh-TW"/>
        </w:rPr>
        <w:t>a</w:t>
      </w:r>
      <w:r w:rsidR="00DC60F8">
        <w:rPr>
          <w:rFonts w:ascii="Arial" w:eastAsia="新細明體" w:hAnsi="Arial" w:cs="Arial"/>
          <w:color w:val="000000" w:themeColor="text1"/>
          <w:lang w:eastAsia="zh-TW"/>
        </w:rPr>
        <w:t>ny PL offset. We don’t see the need to indicate</w:t>
      </w:r>
      <w:r w:rsidR="00F15EF0">
        <w:rPr>
          <w:rFonts w:ascii="Arial" w:eastAsia="新細明體" w:hAnsi="Arial" w:cs="Arial"/>
          <w:color w:val="000000" w:themeColor="text1"/>
          <w:lang w:eastAsia="zh-TW"/>
        </w:rPr>
        <w:t xml:space="preserve"> by PDCCH order</w:t>
      </w:r>
      <w:r w:rsidR="00DC60F8">
        <w:rPr>
          <w:rFonts w:ascii="Arial" w:eastAsia="新細明體" w:hAnsi="Arial" w:cs="Arial"/>
          <w:color w:val="000000" w:themeColor="text1"/>
          <w:lang w:eastAsia="zh-TW"/>
        </w:rPr>
        <w:t xml:space="preserve"> </w:t>
      </w:r>
      <w:r w:rsidR="00F15EF0">
        <w:rPr>
          <w:rFonts w:ascii="Arial" w:eastAsia="新細明體" w:hAnsi="Arial" w:cs="Arial"/>
          <w:color w:val="000000" w:themeColor="text1"/>
          <w:lang w:eastAsia="zh-TW"/>
        </w:rPr>
        <w:t xml:space="preserve">whether UE shall apply the associated PL offset. Note that the only use case for </w:t>
      </w:r>
      <w:bookmarkStart w:id="28" w:name="OLE_LINK15"/>
      <w:r w:rsidR="00F15EF0">
        <w:rPr>
          <w:rFonts w:ascii="Arial" w:eastAsia="新細明體" w:hAnsi="Arial" w:cs="Arial"/>
          <w:color w:val="000000" w:themeColor="text1"/>
          <w:lang w:eastAsia="zh-TW"/>
        </w:rPr>
        <w:t xml:space="preserve">the additional indication </w:t>
      </w:r>
      <w:bookmarkEnd w:id="28"/>
      <w:r w:rsidR="00F15EF0">
        <w:rPr>
          <w:rFonts w:ascii="Arial" w:eastAsia="新細明體" w:hAnsi="Arial" w:cs="Arial"/>
          <w:color w:val="000000" w:themeColor="text1"/>
          <w:lang w:eastAsia="zh-TW"/>
        </w:rPr>
        <w:t>is when</w:t>
      </w:r>
      <w:bookmarkStart w:id="29" w:name="OLE_LINK7"/>
      <w:r w:rsidR="00F15EF0">
        <w:rPr>
          <w:rFonts w:ascii="Arial" w:eastAsia="新細明體" w:hAnsi="Arial" w:cs="Arial"/>
          <w:color w:val="000000" w:themeColor="text1"/>
          <w:lang w:eastAsia="zh-TW"/>
        </w:rPr>
        <w:t xml:space="preserve"> the indicated TCI state</w:t>
      </w:r>
      <w:r w:rsidR="00F15EF0">
        <w:rPr>
          <w:rFonts w:ascii="Arial" w:eastAsia="新細明體" w:hAnsi="Arial" w:cs="Arial"/>
          <w:color w:val="000000" w:themeColor="text1"/>
          <w:lang w:eastAsia="zh-TW"/>
        </w:rPr>
        <w:t xml:space="preserve"> is</w:t>
      </w:r>
      <w:r w:rsidR="00F15EF0">
        <w:rPr>
          <w:rFonts w:ascii="Arial" w:eastAsia="新細明體" w:hAnsi="Arial" w:cs="Arial"/>
          <w:color w:val="000000" w:themeColor="text1"/>
          <w:lang w:eastAsia="zh-TW"/>
        </w:rPr>
        <w:t xml:space="preserve"> associated with the PL offset</w:t>
      </w:r>
      <w:r w:rsidR="00F15EF0">
        <w:rPr>
          <w:rFonts w:ascii="Arial" w:eastAsia="新細明體" w:hAnsi="Arial" w:cs="Arial"/>
          <w:color w:val="000000" w:themeColor="text1"/>
          <w:lang w:eastAsia="zh-TW"/>
        </w:rPr>
        <w:t xml:space="preserve"> </w:t>
      </w:r>
      <w:bookmarkStart w:id="30" w:name="OLE_LINK8"/>
      <w:r w:rsidR="00F15EF0">
        <w:rPr>
          <w:rFonts w:ascii="Arial" w:eastAsia="新細明體" w:hAnsi="Arial" w:cs="Arial"/>
          <w:color w:val="000000" w:themeColor="text1"/>
          <w:lang w:eastAsia="zh-TW"/>
        </w:rPr>
        <w:t xml:space="preserve">for </w:t>
      </w:r>
      <w:r w:rsidR="00F15EF0">
        <w:rPr>
          <w:rFonts w:ascii="Arial" w:eastAsia="新細明體" w:hAnsi="Arial" w:cs="Arial"/>
          <w:color w:val="000000" w:themeColor="text1"/>
          <w:lang w:eastAsia="zh-TW"/>
        </w:rPr>
        <w:t>UL transmissions target</w:t>
      </w:r>
      <w:r w:rsidR="00F15EF0">
        <w:rPr>
          <w:rFonts w:ascii="Arial" w:eastAsia="新細明體" w:hAnsi="Arial" w:cs="Arial"/>
          <w:color w:val="000000" w:themeColor="text1"/>
          <w:lang w:eastAsia="zh-TW"/>
        </w:rPr>
        <w:t xml:space="preserve">ing </w:t>
      </w:r>
      <w:r w:rsidR="00F15EF0">
        <w:rPr>
          <w:rFonts w:ascii="Arial" w:eastAsia="新細明體" w:hAnsi="Arial" w:cs="Arial"/>
          <w:color w:val="000000" w:themeColor="text1"/>
          <w:lang w:eastAsia="zh-TW"/>
        </w:rPr>
        <w:t xml:space="preserve">to an UL-only </w:t>
      </w:r>
      <w:r w:rsidR="00F15EF0">
        <w:rPr>
          <w:rFonts w:ascii="Arial" w:eastAsia="新細明體" w:hAnsi="Arial" w:cs="Arial" w:hint="eastAsia"/>
          <w:color w:val="000000" w:themeColor="text1"/>
          <w:lang w:eastAsia="zh-TW"/>
        </w:rPr>
        <w:t>TRP</w:t>
      </w:r>
      <w:bookmarkEnd w:id="30"/>
      <w:r w:rsidR="00F15EF0">
        <w:rPr>
          <w:rFonts w:ascii="Arial" w:eastAsia="新細明體" w:hAnsi="Arial" w:cs="Arial"/>
          <w:color w:val="000000" w:themeColor="text1"/>
          <w:lang w:eastAsia="zh-TW"/>
        </w:rPr>
        <w:t xml:space="preserve">, </w:t>
      </w:r>
      <w:r w:rsidR="00F15EF0">
        <w:rPr>
          <w:rFonts w:ascii="Arial" w:eastAsia="新細明體" w:hAnsi="Arial" w:cs="Arial"/>
          <w:color w:val="000000" w:themeColor="text1"/>
          <w:lang w:eastAsia="zh-TW"/>
        </w:rPr>
        <w:t>and NW would like to trigger</w:t>
      </w:r>
      <w:r w:rsidR="00F15EF0">
        <w:rPr>
          <w:rFonts w:ascii="Arial" w:eastAsia="新細明體" w:hAnsi="Arial" w:cs="Arial"/>
          <w:color w:val="000000" w:themeColor="text1"/>
          <w:lang w:eastAsia="zh-TW"/>
        </w:rPr>
        <w:t xml:space="preserve"> the PRACH transmission </w:t>
      </w:r>
      <w:r w:rsidR="00F15EF0">
        <w:rPr>
          <w:rFonts w:ascii="Arial" w:eastAsia="新細明體" w:hAnsi="Arial" w:cs="Arial"/>
          <w:color w:val="000000" w:themeColor="text1"/>
          <w:lang w:eastAsia="zh-TW"/>
        </w:rPr>
        <w:t>targeting to a normal TRP.</w:t>
      </w:r>
      <w:bookmarkEnd w:id="29"/>
      <w:r w:rsidR="00F15EF0">
        <w:rPr>
          <w:rFonts w:ascii="Arial" w:eastAsia="新細明體" w:hAnsi="Arial" w:cs="Arial"/>
          <w:color w:val="000000" w:themeColor="text1"/>
          <w:lang w:eastAsia="zh-TW"/>
        </w:rPr>
        <w:t xml:space="preserve"> However, for the case when </w:t>
      </w:r>
      <w:r w:rsidR="00F15EF0">
        <w:rPr>
          <w:rFonts w:ascii="Arial" w:eastAsia="新細明體" w:hAnsi="Arial" w:cs="Arial"/>
          <w:color w:val="000000" w:themeColor="text1"/>
          <w:lang w:eastAsia="zh-TW"/>
        </w:rPr>
        <w:t xml:space="preserve">the indicated TCI state is </w:t>
      </w:r>
      <w:r w:rsidR="00F15EF0">
        <w:rPr>
          <w:rFonts w:ascii="Arial" w:eastAsia="新細明體" w:hAnsi="Arial" w:cs="Arial"/>
          <w:color w:val="000000" w:themeColor="text1"/>
          <w:lang w:eastAsia="zh-TW"/>
        </w:rPr>
        <w:t xml:space="preserve">not </w:t>
      </w:r>
      <w:r w:rsidR="00F15EF0">
        <w:rPr>
          <w:rFonts w:ascii="Arial" w:eastAsia="新細明體" w:hAnsi="Arial" w:cs="Arial"/>
          <w:color w:val="000000" w:themeColor="text1"/>
          <w:lang w:eastAsia="zh-TW"/>
        </w:rPr>
        <w:t xml:space="preserve">associated with </w:t>
      </w:r>
      <w:r w:rsidR="00F15EF0">
        <w:rPr>
          <w:rFonts w:ascii="Arial" w:eastAsia="新細明體" w:hAnsi="Arial" w:cs="Arial"/>
          <w:color w:val="000000" w:themeColor="text1"/>
          <w:lang w:eastAsia="zh-TW"/>
        </w:rPr>
        <w:t>a</w:t>
      </w:r>
      <w:r w:rsidR="00F15EF0">
        <w:rPr>
          <w:rFonts w:ascii="Arial" w:eastAsia="新細明體" w:hAnsi="Arial" w:cs="Arial"/>
          <w:color w:val="000000" w:themeColor="text1"/>
          <w:lang w:eastAsia="zh-TW"/>
        </w:rPr>
        <w:t xml:space="preserve"> PL offset</w:t>
      </w:r>
      <w:bookmarkStart w:id="31" w:name="OLE_LINK13"/>
      <w:r w:rsidR="00F15EF0">
        <w:rPr>
          <w:rFonts w:ascii="Arial" w:eastAsia="新細明體" w:hAnsi="Arial" w:cs="Arial"/>
          <w:color w:val="000000" w:themeColor="text1"/>
          <w:lang w:eastAsia="zh-TW"/>
        </w:rPr>
        <w:t xml:space="preserve"> for </w:t>
      </w:r>
      <w:r w:rsidR="00F15EF0">
        <w:rPr>
          <w:rFonts w:ascii="Arial" w:eastAsia="新細明體" w:hAnsi="Arial" w:cs="Arial"/>
          <w:color w:val="000000" w:themeColor="text1"/>
          <w:lang w:eastAsia="zh-TW"/>
        </w:rPr>
        <w:t>the UL transmissions target to a</w:t>
      </w:r>
      <w:r w:rsidR="00F15EF0">
        <w:rPr>
          <w:rFonts w:ascii="Arial" w:eastAsia="新細明體" w:hAnsi="Arial" w:cs="Arial"/>
          <w:color w:val="000000" w:themeColor="text1"/>
          <w:lang w:eastAsia="zh-TW"/>
        </w:rPr>
        <w:t xml:space="preserve"> normal </w:t>
      </w:r>
      <w:r w:rsidR="00F15EF0">
        <w:rPr>
          <w:rFonts w:ascii="Arial" w:eastAsia="新細明體" w:hAnsi="Arial" w:cs="Arial"/>
          <w:color w:val="000000" w:themeColor="text1"/>
          <w:lang w:eastAsia="zh-TW"/>
        </w:rPr>
        <w:t>TRP</w:t>
      </w:r>
      <w:bookmarkEnd w:id="31"/>
      <w:r w:rsidR="00F15EF0">
        <w:rPr>
          <w:rFonts w:ascii="Arial" w:eastAsia="新細明體" w:hAnsi="Arial" w:cs="Arial"/>
          <w:color w:val="000000" w:themeColor="text1"/>
          <w:lang w:eastAsia="zh-TW"/>
        </w:rPr>
        <w:t>,</w:t>
      </w:r>
      <w:r w:rsidR="00F15EF0">
        <w:rPr>
          <w:rFonts w:ascii="Arial" w:eastAsia="新細明體" w:hAnsi="Arial" w:cs="Arial"/>
          <w:color w:val="000000" w:themeColor="text1"/>
          <w:lang w:eastAsia="zh-TW"/>
        </w:rPr>
        <w:t xml:space="preserve"> and</w:t>
      </w:r>
      <w:r w:rsidR="00F15EF0">
        <w:rPr>
          <w:rFonts w:ascii="Arial" w:eastAsia="新細明體" w:hAnsi="Arial" w:cs="Arial"/>
          <w:color w:val="000000" w:themeColor="text1"/>
          <w:lang w:eastAsia="zh-TW"/>
        </w:rPr>
        <w:t xml:space="preserve"> NW triggers the PRACH transmission targeting </w:t>
      </w:r>
      <w:r w:rsidR="00F15EF0">
        <w:rPr>
          <w:rFonts w:ascii="Arial" w:eastAsia="新細明體" w:hAnsi="Arial" w:cs="Arial"/>
          <w:color w:val="000000" w:themeColor="text1"/>
          <w:lang w:eastAsia="zh-TW"/>
        </w:rPr>
        <w:t xml:space="preserve">to </w:t>
      </w:r>
      <w:r w:rsidR="00F15EF0">
        <w:rPr>
          <w:rFonts w:ascii="Arial" w:eastAsia="新細明體" w:hAnsi="Arial" w:cs="Arial"/>
          <w:color w:val="000000" w:themeColor="text1"/>
          <w:lang w:eastAsia="zh-TW"/>
        </w:rPr>
        <w:t>a normal TRP</w:t>
      </w:r>
      <w:r w:rsidR="00F15EF0">
        <w:rPr>
          <w:rFonts w:ascii="Arial" w:eastAsia="新細明體" w:hAnsi="Arial" w:cs="Arial"/>
          <w:color w:val="000000" w:themeColor="text1"/>
          <w:lang w:eastAsia="zh-TW"/>
        </w:rPr>
        <w:t xml:space="preserve">, </w:t>
      </w:r>
      <w:r w:rsidR="00F15EF0">
        <w:rPr>
          <w:rFonts w:ascii="Arial" w:eastAsia="新細明體" w:hAnsi="Arial" w:cs="Arial"/>
          <w:color w:val="000000" w:themeColor="text1"/>
          <w:lang w:eastAsia="zh-TW"/>
        </w:rPr>
        <w:t>the additional indication</w:t>
      </w:r>
      <w:r w:rsidR="00F15EF0">
        <w:rPr>
          <w:rFonts w:ascii="Arial" w:eastAsia="新細明體" w:hAnsi="Arial" w:cs="Arial"/>
          <w:color w:val="000000" w:themeColor="text1"/>
          <w:lang w:eastAsia="zh-TW"/>
        </w:rPr>
        <w:t xml:space="preserve"> is not helpful.</w:t>
      </w:r>
    </w:p>
    <w:p w14:paraId="67B4810B" w14:textId="1FF0140F" w:rsidR="00F15EF0" w:rsidRDefault="00F15EF0" w:rsidP="001C1CAA">
      <w:pPr>
        <w:spacing w:before="240" w:line="360" w:lineRule="auto"/>
        <w:rPr>
          <w:rFonts w:ascii="Arial" w:hAnsi="Arial" w:cs="Arial"/>
          <w:b/>
          <w:bCs/>
          <w:color w:val="000000" w:themeColor="text1"/>
        </w:rPr>
      </w:pPr>
      <w:bookmarkStart w:id="32" w:name="OLE_LINK73"/>
      <w:r>
        <w:rPr>
          <w:rFonts w:ascii="Arial" w:hAnsi="Arial" w:cs="Arial"/>
          <w:b/>
          <w:bCs/>
          <w:color w:val="000000" w:themeColor="text1"/>
        </w:rPr>
        <w:t xml:space="preserve">Proposal 2: </w:t>
      </w:r>
      <w:bookmarkStart w:id="33" w:name="OLE_LINK27"/>
      <w:r w:rsidR="00E10346">
        <w:rPr>
          <w:rFonts w:ascii="Arial" w:hAnsi="Arial" w:cs="Arial"/>
          <w:b/>
          <w:bCs/>
          <w:color w:val="000000" w:themeColor="text1"/>
        </w:rPr>
        <w:t xml:space="preserve">When a UE </w:t>
      </w:r>
      <w:r w:rsidR="00E10346" w:rsidRPr="00E10346">
        <w:rPr>
          <w:rFonts w:ascii="Arial" w:hAnsi="Arial" w:cs="Arial"/>
          <w:b/>
          <w:bCs/>
          <w:color w:val="000000" w:themeColor="text1"/>
        </w:rPr>
        <w:t xml:space="preserve">provided </w:t>
      </w:r>
      <w:r w:rsidR="00E10346" w:rsidRPr="00E10346">
        <w:rPr>
          <w:rFonts w:ascii="Arial" w:hAnsi="Arial" w:cs="Arial"/>
          <w:b/>
          <w:bCs/>
          <w:i/>
          <w:iCs/>
          <w:color w:val="000000" w:themeColor="text1"/>
        </w:rPr>
        <w:t>dl-OrJointTCI-StateList</w:t>
      </w:r>
      <w:r w:rsidR="00E10346">
        <w:rPr>
          <w:rFonts w:ascii="Arial" w:hAnsi="Arial" w:cs="Arial"/>
          <w:b/>
          <w:bCs/>
          <w:color w:val="000000" w:themeColor="text1"/>
        </w:rPr>
        <w:t xml:space="preserve"> is having one indicated </w:t>
      </w:r>
      <w:bookmarkStart w:id="34" w:name="OLE_LINK28"/>
      <w:r w:rsidR="00FB4EC6">
        <w:rPr>
          <w:rFonts w:ascii="Arial" w:hAnsi="Arial" w:cs="Arial"/>
          <w:b/>
          <w:bCs/>
          <w:color w:val="000000" w:themeColor="text1"/>
        </w:rPr>
        <w:t>joint/UL</w:t>
      </w:r>
      <w:bookmarkEnd w:id="34"/>
      <w:r w:rsidR="00FB4EC6">
        <w:rPr>
          <w:rFonts w:ascii="Arial" w:hAnsi="Arial" w:cs="Arial"/>
          <w:b/>
          <w:bCs/>
          <w:color w:val="000000" w:themeColor="text1"/>
        </w:rPr>
        <w:t xml:space="preserve"> </w:t>
      </w:r>
      <w:r w:rsidR="00E10346">
        <w:rPr>
          <w:rFonts w:ascii="Arial" w:hAnsi="Arial" w:cs="Arial"/>
          <w:b/>
          <w:bCs/>
          <w:color w:val="000000" w:themeColor="text1"/>
        </w:rPr>
        <w:t>TCI state (i.e., Rel-17 UTCI), n</w:t>
      </w:r>
      <w:r w:rsidR="00E10346" w:rsidRPr="00E10346">
        <w:rPr>
          <w:rFonts w:ascii="Arial" w:hAnsi="Arial" w:cs="Arial"/>
          <w:b/>
          <w:bCs/>
          <w:color w:val="000000" w:themeColor="text1"/>
        </w:rPr>
        <w:t>o need to introduce DCI indication in</w:t>
      </w:r>
      <w:r w:rsidR="00E10346">
        <w:rPr>
          <w:rFonts w:ascii="Arial" w:hAnsi="Arial" w:cs="Arial"/>
          <w:b/>
          <w:bCs/>
          <w:color w:val="000000" w:themeColor="text1"/>
        </w:rPr>
        <w:t xml:space="preserve"> the</w:t>
      </w:r>
      <w:r w:rsidR="00E10346" w:rsidRPr="00E10346">
        <w:rPr>
          <w:rFonts w:ascii="Arial" w:hAnsi="Arial" w:cs="Arial"/>
          <w:b/>
          <w:bCs/>
          <w:color w:val="000000" w:themeColor="text1"/>
        </w:rPr>
        <w:t xml:space="preserve"> PDCCH order to inform</w:t>
      </w:r>
      <w:r w:rsidR="00E10346">
        <w:rPr>
          <w:rFonts w:ascii="Arial" w:hAnsi="Arial" w:cs="Arial"/>
          <w:b/>
          <w:bCs/>
          <w:color w:val="000000" w:themeColor="text1"/>
        </w:rPr>
        <w:t xml:space="preserve"> the UE</w:t>
      </w:r>
      <w:r w:rsidR="00E10346" w:rsidRPr="00E10346">
        <w:rPr>
          <w:rFonts w:ascii="Arial" w:hAnsi="Arial" w:cs="Arial"/>
          <w:b/>
          <w:bCs/>
          <w:color w:val="000000" w:themeColor="text1"/>
        </w:rPr>
        <w:t xml:space="preserve"> whether to apply or not apply</w:t>
      </w:r>
      <w:r w:rsidR="00E10346">
        <w:rPr>
          <w:rFonts w:ascii="Arial" w:hAnsi="Arial" w:cs="Arial"/>
          <w:b/>
          <w:bCs/>
          <w:color w:val="000000" w:themeColor="text1"/>
        </w:rPr>
        <w:t xml:space="preserve"> the</w:t>
      </w:r>
      <w:r w:rsidR="00E10346" w:rsidRPr="00E10346">
        <w:rPr>
          <w:rFonts w:ascii="Arial" w:hAnsi="Arial" w:cs="Arial"/>
          <w:b/>
          <w:bCs/>
          <w:color w:val="000000" w:themeColor="text1"/>
        </w:rPr>
        <w:t xml:space="preserve"> PL offset</w:t>
      </w:r>
      <w:r w:rsidR="00E10346">
        <w:rPr>
          <w:rFonts w:ascii="Arial" w:hAnsi="Arial" w:cs="Arial"/>
          <w:b/>
          <w:bCs/>
          <w:color w:val="000000" w:themeColor="text1"/>
        </w:rPr>
        <w:t xml:space="preserve"> associated with the indicated </w:t>
      </w:r>
      <w:r w:rsidR="00FB4EC6">
        <w:rPr>
          <w:rFonts w:ascii="Arial" w:hAnsi="Arial" w:cs="Arial"/>
          <w:b/>
          <w:bCs/>
          <w:color w:val="000000" w:themeColor="text1"/>
        </w:rPr>
        <w:t>joint/UL</w:t>
      </w:r>
      <w:r w:rsidR="00FB4EC6">
        <w:rPr>
          <w:rFonts w:ascii="Arial" w:hAnsi="Arial" w:cs="Arial"/>
          <w:b/>
          <w:bCs/>
          <w:color w:val="000000" w:themeColor="text1"/>
        </w:rPr>
        <w:t xml:space="preserve"> </w:t>
      </w:r>
      <w:r w:rsidR="00E10346">
        <w:rPr>
          <w:rFonts w:ascii="Arial" w:hAnsi="Arial" w:cs="Arial"/>
          <w:b/>
          <w:bCs/>
          <w:color w:val="000000" w:themeColor="text1"/>
        </w:rPr>
        <w:t xml:space="preserve">TCI </w:t>
      </w:r>
      <w:proofErr w:type="gramStart"/>
      <w:r w:rsidR="00E10346">
        <w:rPr>
          <w:rFonts w:ascii="Arial" w:hAnsi="Arial" w:cs="Arial"/>
          <w:b/>
          <w:bCs/>
          <w:color w:val="000000" w:themeColor="text1"/>
        </w:rPr>
        <w:t>state</w:t>
      </w:r>
      <w:bookmarkEnd w:id="33"/>
      <w:proofErr w:type="gramEnd"/>
    </w:p>
    <w:bookmarkEnd w:id="32"/>
    <w:p w14:paraId="441F4B8A" w14:textId="71D958C6" w:rsidR="00DC60F8" w:rsidRPr="004E1CCB" w:rsidRDefault="00E10346" w:rsidP="001C1CAA">
      <w:pPr>
        <w:spacing w:before="240" w:line="360" w:lineRule="auto"/>
        <w:rPr>
          <w:rFonts w:ascii="Arial" w:eastAsia="新細明體" w:hAnsi="Arial" w:cs="Arial" w:hint="eastAsia"/>
          <w:color w:val="000000" w:themeColor="text1"/>
          <w:lang w:eastAsia="zh-TW"/>
        </w:rPr>
      </w:pPr>
      <w:r>
        <w:rPr>
          <w:rFonts w:ascii="Arial" w:eastAsia="新細明體" w:hAnsi="Arial" w:cs="Arial"/>
          <w:color w:val="000000" w:themeColor="text1"/>
          <w:lang w:eastAsia="zh-TW"/>
        </w:rPr>
        <w:t>In Rel-1</w:t>
      </w:r>
      <w:r>
        <w:rPr>
          <w:rFonts w:ascii="Arial" w:eastAsia="新細明體" w:hAnsi="Arial" w:cs="Arial"/>
          <w:color w:val="000000" w:themeColor="text1"/>
          <w:lang w:eastAsia="zh-TW"/>
        </w:rPr>
        <w:t>8</w:t>
      </w:r>
      <w:r>
        <w:rPr>
          <w:rFonts w:ascii="Arial" w:eastAsia="新細明體" w:hAnsi="Arial" w:cs="Arial"/>
          <w:color w:val="000000" w:themeColor="text1"/>
          <w:lang w:eastAsia="zh-TW"/>
        </w:rPr>
        <w:t xml:space="preserve"> unified TCI framework, UL transmissions towards </w:t>
      </w:r>
      <w:r>
        <w:rPr>
          <w:rFonts w:ascii="Arial" w:eastAsia="新細明體" w:hAnsi="Arial" w:cs="Arial"/>
          <w:color w:val="000000" w:themeColor="text1"/>
          <w:lang w:eastAsia="zh-TW"/>
        </w:rPr>
        <w:t>one or two</w:t>
      </w:r>
      <w:r>
        <w:rPr>
          <w:rFonts w:ascii="Arial" w:eastAsia="新細明體" w:hAnsi="Arial" w:cs="Arial"/>
          <w:color w:val="000000" w:themeColor="text1"/>
          <w:lang w:eastAsia="zh-TW"/>
        </w:rPr>
        <w:t xml:space="preserve"> TRP</w:t>
      </w:r>
      <w:r>
        <w:rPr>
          <w:rFonts w:ascii="Arial" w:eastAsia="新細明體" w:hAnsi="Arial" w:cs="Arial"/>
          <w:color w:val="000000" w:themeColor="text1"/>
          <w:lang w:eastAsia="zh-TW"/>
        </w:rPr>
        <w:t>s</w:t>
      </w:r>
      <w:r>
        <w:rPr>
          <w:rFonts w:ascii="Arial" w:eastAsia="新細明體" w:hAnsi="Arial" w:cs="Arial"/>
          <w:color w:val="000000" w:themeColor="text1"/>
          <w:lang w:eastAsia="zh-TW"/>
        </w:rPr>
        <w:t xml:space="preserve"> are based on the </w:t>
      </w:r>
      <w:r>
        <w:rPr>
          <w:rFonts w:ascii="Arial" w:eastAsia="新細明體" w:hAnsi="Arial" w:cs="Arial"/>
          <w:color w:val="000000" w:themeColor="text1"/>
          <w:lang w:eastAsia="zh-TW"/>
        </w:rPr>
        <w:t>two</w:t>
      </w:r>
      <w:r>
        <w:rPr>
          <w:rFonts w:ascii="Arial" w:eastAsia="新細明體" w:hAnsi="Arial" w:cs="Arial"/>
          <w:color w:val="000000" w:themeColor="text1"/>
          <w:lang w:eastAsia="zh-TW"/>
        </w:rPr>
        <w:t xml:space="preserve"> indicated joint/UL TCI state</w:t>
      </w:r>
      <w:r>
        <w:rPr>
          <w:rFonts w:ascii="Arial" w:eastAsia="新細明體" w:hAnsi="Arial" w:cs="Arial"/>
          <w:color w:val="000000" w:themeColor="text1"/>
          <w:lang w:eastAsia="zh-TW"/>
        </w:rPr>
        <w:t>s</w:t>
      </w:r>
      <w:r>
        <w:rPr>
          <w:rFonts w:ascii="Arial" w:eastAsia="新細明體" w:hAnsi="Arial" w:cs="Arial"/>
          <w:color w:val="000000" w:themeColor="text1"/>
          <w:lang w:eastAsia="zh-TW"/>
        </w:rPr>
        <w:t>.</w:t>
      </w:r>
      <w:r w:rsidR="00FB4EC6">
        <w:rPr>
          <w:rFonts w:ascii="Arial" w:eastAsia="新細明體" w:hAnsi="Arial" w:cs="Arial"/>
          <w:color w:val="000000" w:themeColor="text1"/>
          <w:lang w:eastAsia="zh-TW"/>
        </w:rPr>
        <w:t xml:space="preserve"> </w:t>
      </w:r>
      <w:r w:rsidR="00FB4EC6" w:rsidRPr="00FB4EC6">
        <w:rPr>
          <w:rFonts w:ascii="Arial" w:eastAsia="新細明體" w:hAnsi="Arial" w:cs="Arial"/>
          <w:color w:val="000000" w:themeColor="text1"/>
          <w:lang w:eastAsia="zh-TW"/>
        </w:rPr>
        <w:t>Since there are two indicated joint/UL TCI states, one</w:t>
      </w:r>
      <w:r w:rsidR="00FB4EC6">
        <w:rPr>
          <w:rFonts w:ascii="Arial" w:eastAsia="新細明體" w:hAnsi="Arial" w:cs="Arial"/>
          <w:color w:val="000000" w:themeColor="text1"/>
          <w:lang w:eastAsia="zh-TW"/>
        </w:rPr>
        <w:t>-</w:t>
      </w:r>
      <w:r w:rsidR="00FB4EC6" w:rsidRPr="00FB4EC6">
        <w:rPr>
          <w:rFonts w:ascii="Arial" w:eastAsia="新細明體" w:hAnsi="Arial" w:cs="Arial"/>
          <w:color w:val="000000" w:themeColor="text1"/>
          <w:lang w:eastAsia="zh-TW"/>
        </w:rPr>
        <w:t xml:space="preserve">bit DCI indication in PDCCH order can be used to inform </w:t>
      </w:r>
      <w:r w:rsidR="00FB4EC6">
        <w:rPr>
          <w:rFonts w:ascii="Arial" w:eastAsia="新細明體" w:hAnsi="Arial" w:cs="Arial"/>
          <w:color w:val="000000" w:themeColor="text1"/>
          <w:lang w:eastAsia="zh-TW"/>
        </w:rPr>
        <w:t xml:space="preserve">that </w:t>
      </w:r>
      <w:r w:rsidR="00FB4EC6" w:rsidRPr="00FB4EC6">
        <w:rPr>
          <w:rFonts w:ascii="Arial" w:eastAsia="新細明體" w:hAnsi="Arial" w:cs="Arial"/>
          <w:color w:val="000000" w:themeColor="text1"/>
          <w:lang w:eastAsia="zh-TW"/>
        </w:rPr>
        <w:t xml:space="preserve">the triggered PRACH transmission should </w:t>
      </w:r>
      <w:r w:rsidR="00FB4EC6">
        <w:rPr>
          <w:rFonts w:ascii="Arial" w:eastAsia="新細明體" w:hAnsi="Arial" w:cs="Arial"/>
          <w:color w:val="000000" w:themeColor="text1"/>
          <w:lang w:eastAsia="zh-TW"/>
        </w:rPr>
        <w:t>apply the PL offset associated with</w:t>
      </w:r>
      <w:r w:rsidR="00FB4EC6" w:rsidRPr="00FB4EC6">
        <w:rPr>
          <w:rFonts w:ascii="Arial" w:eastAsia="新細明體" w:hAnsi="Arial" w:cs="Arial"/>
          <w:color w:val="000000" w:themeColor="text1"/>
          <w:lang w:eastAsia="zh-TW"/>
        </w:rPr>
        <w:t xml:space="preserve"> which</w:t>
      </w:r>
      <w:r w:rsidR="00FB4EC6">
        <w:rPr>
          <w:rFonts w:ascii="Arial" w:eastAsia="新細明體" w:hAnsi="Arial" w:cs="Arial"/>
          <w:color w:val="000000" w:themeColor="text1"/>
          <w:lang w:eastAsia="zh-TW"/>
        </w:rPr>
        <w:t xml:space="preserve"> one of the</w:t>
      </w:r>
      <w:r w:rsidR="00FB4EC6" w:rsidRPr="00FB4EC6">
        <w:rPr>
          <w:rFonts w:ascii="Arial" w:eastAsia="新細明體" w:hAnsi="Arial" w:cs="Arial"/>
          <w:color w:val="000000" w:themeColor="text1"/>
          <w:lang w:eastAsia="zh-TW"/>
        </w:rPr>
        <w:t xml:space="preserve"> indicated joint/UL TCI state</w:t>
      </w:r>
      <w:r w:rsidR="00FB4EC6">
        <w:rPr>
          <w:rFonts w:ascii="Arial" w:eastAsia="新細明體" w:hAnsi="Arial" w:cs="Arial"/>
          <w:color w:val="000000" w:themeColor="text1"/>
          <w:lang w:eastAsia="zh-TW"/>
        </w:rPr>
        <w:t xml:space="preserve">s. </w:t>
      </w:r>
    </w:p>
    <w:p w14:paraId="272B23E4" w14:textId="45472DD6" w:rsidR="00596EC7" w:rsidRDefault="00596EC7" w:rsidP="001C1CAA">
      <w:pPr>
        <w:spacing w:before="240" w:line="360" w:lineRule="auto"/>
        <w:rPr>
          <w:rFonts w:ascii="Arial" w:hAnsi="Arial" w:cs="Arial"/>
          <w:b/>
          <w:bCs/>
          <w:color w:val="000000" w:themeColor="text1"/>
        </w:rPr>
      </w:pPr>
      <w:bookmarkStart w:id="35" w:name="OLE_LINK58"/>
      <w:bookmarkStart w:id="36" w:name="_Hlk142481254"/>
      <w:bookmarkEnd w:id="25"/>
      <w:r>
        <w:rPr>
          <w:rFonts w:ascii="Arial" w:hAnsi="Arial" w:cs="Arial"/>
          <w:b/>
          <w:bCs/>
          <w:color w:val="000000" w:themeColor="text1"/>
        </w:rPr>
        <w:t xml:space="preserve">Proposal </w:t>
      </w:r>
      <w:r w:rsidR="00FB4EC6">
        <w:rPr>
          <w:rFonts w:ascii="Arial" w:hAnsi="Arial" w:cs="Arial"/>
          <w:b/>
          <w:bCs/>
          <w:color w:val="000000" w:themeColor="text1"/>
        </w:rPr>
        <w:t>3</w:t>
      </w:r>
      <w:r>
        <w:rPr>
          <w:rFonts w:ascii="Arial" w:hAnsi="Arial" w:cs="Arial"/>
          <w:b/>
          <w:bCs/>
          <w:color w:val="000000" w:themeColor="text1"/>
        </w:rPr>
        <w:t xml:space="preserve">: </w:t>
      </w:r>
      <w:r w:rsidR="00FB4EC6">
        <w:rPr>
          <w:rFonts w:ascii="Arial" w:hAnsi="Arial" w:cs="Arial"/>
          <w:b/>
          <w:bCs/>
          <w:color w:val="000000" w:themeColor="text1"/>
        </w:rPr>
        <w:t xml:space="preserve">When a UE provided </w:t>
      </w:r>
      <w:r w:rsidR="00FB4EC6">
        <w:rPr>
          <w:rFonts w:ascii="Arial" w:hAnsi="Arial" w:cs="Arial"/>
          <w:b/>
          <w:bCs/>
          <w:i/>
          <w:iCs/>
          <w:color w:val="000000" w:themeColor="text1"/>
        </w:rPr>
        <w:t>dl-OrJointTCI-StateList</w:t>
      </w:r>
      <w:r w:rsidR="00FB4EC6">
        <w:rPr>
          <w:rFonts w:ascii="Arial" w:hAnsi="Arial" w:cs="Arial"/>
          <w:b/>
          <w:bCs/>
          <w:color w:val="000000" w:themeColor="text1"/>
        </w:rPr>
        <w:t xml:space="preserve"> is having </w:t>
      </w:r>
      <w:r w:rsidR="00FB4EC6">
        <w:rPr>
          <w:rFonts w:ascii="Arial" w:hAnsi="Arial" w:cs="Arial"/>
          <w:b/>
          <w:bCs/>
          <w:color w:val="000000" w:themeColor="text1"/>
        </w:rPr>
        <w:t>two</w:t>
      </w:r>
      <w:r w:rsidR="00FB4EC6">
        <w:rPr>
          <w:rFonts w:ascii="Arial" w:hAnsi="Arial" w:cs="Arial"/>
          <w:b/>
          <w:bCs/>
          <w:color w:val="000000" w:themeColor="text1"/>
        </w:rPr>
        <w:t xml:space="preserve"> indicated</w:t>
      </w:r>
      <w:r w:rsidR="00FB4EC6" w:rsidRPr="00FB4EC6">
        <w:rPr>
          <w:rFonts w:ascii="Arial" w:hAnsi="Arial" w:cs="Arial"/>
          <w:b/>
          <w:bCs/>
          <w:color w:val="000000" w:themeColor="text1"/>
        </w:rPr>
        <w:t xml:space="preserve"> </w:t>
      </w:r>
      <w:r w:rsidR="00FB4EC6">
        <w:rPr>
          <w:rFonts w:ascii="Arial" w:hAnsi="Arial" w:cs="Arial"/>
          <w:b/>
          <w:bCs/>
          <w:color w:val="000000" w:themeColor="text1"/>
        </w:rPr>
        <w:t>joint/UL TCI state</w:t>
      </w:r>
      <w:r w:rsidR="00FB4EC6">
        <w:rPr>
          <w:rFonts w:ascii="Arial" w:hAnsi="Arial" w:cs="Arial"/>
          <w:b/>
          <w:bCs/>
          <w:color w:val="000000" w:themeColor="text1"/>
        </w:rPr>
        <w:t>s</w:t>
      </w:r>
      <w:r w:rsidR="00FB4EC6">
        <w:rPr>
          <w:rFonts w:ascii="Arial" w:hAnsi="Arial" w:cs="Arial"/>
          <w:b/>
          <w:bCs/>
          <w:color w:val="000000" w:themeColor="text1"/>
        </w:rPr>
        <w:t xml:space="preserve"> (i.e., Rel-1</w:t>
      </w:r>
      <w:r w:rsidR="00FB4EC6">
        <w:rPr>
          <w:rFonts w:ascii="Arial" w:hAnsi="Arial" w:cs="Arial"/>
          <w:b/>
          <w:bCs/>
          <w:color w:val="000000" w:themeColor="text1"/>
        </w:rPr>
        <w:t>8</w:t>
      </w:r>
      <w:r w:rsidR="00FB4EC6">
        <w:rPr>
          <w:rFonts w:ascii="Arial" w:hAnsi="Arial" w:cs="Arial"/>
          <w:b/>
          <w:bCs/>
          <w:color w:val="000000" w:themeColor="text1"/>
        </w:rPr>
        <w:t xml:space="preserve"> UTCI), introduce </w:t>
      </w:r>
      <w:r w:rsidR="00FB4EC6">
        <w:rPr>
          <w:rFonts w:ascii="Arial" w:hAnsi="Arial" w:cs="Arial"/>
          <w:b/>
          <w:bCs/>
          <w:color w:val="000000" w:themeColor="text1"/>
        </w:rPr>
        <w:t xml:space="preserve">one-bit </w:t>
      </w:r>
      <w:r w:rsidR="00FB4EC6">
        <w:rPr>
          <w:rFonts w:ascii="Arial" w:hAnsi="Arial" w:cs="Arial"/>
          <w:b/>
          <w:bCs/>
          <w:color w:val="000000" w:themeColor="text1"/>
        </w:rPr>
        <w:t xml:space="preserve">DCI indication in the PDCCH order to inform the UE </w:t>
      </w:r>
      <w:r w:rsidR="00FB4EC6">
        <w:rPr>
          <w:rFonts w:ascii="Arial" w:hAnsi="Arial" w:cs="Arial"/>
          <w:b/>
          <w:bCs/>
          <w:color w:val="000000" w:themeColor="text1"/>
        </w:rPr>
        <w:t>shall</w:t>
      </w:r>
      <w:r w:rsidR="00FB4EC6">
        <w:rPr>
          <w:rFonts w:ascii="Arial" w:hAnsi="Arial" w:cs="Arial"/>
          <w:b/>
          <w:bCs/>
          <w:color w:val="000000" w:themeColor="text1"/>
        </w:rPr>
        <w:t xml:space="preserve"> apply the PL offset associated </w:t>
      </w:r>
      <w:r w:rsidR="00FB4EC6">
        <w:rPr>
          <w:rFonts w:ascii="Arial" w:hAnsi="Arial" w:cs="Arial"/>
          <w:b/>
          <w:bCs/>
          <w:color w:val="000000" w:themeColor="text1"/>
        </w:rPr>
        <w:t>with</w:t>
      </w:r>
      <w:r w:rsidR="00FB4EC6">
        <w:rPr>
          <w:rFonts w:ascii="Arial" w:hAnsi="Arial" w:cs="Arial"/>
          <w:b/>
          <w:bCs/>
          <w:color w:val="000000" w:themeColor="text1"/>
        </w:rPr>
        <w:t xml:space="preserve"> </w:t>
      </w:r>
      <w:r w:rsidR="00FB4EC6">
        <w:rPr>
          <w:rFonts w:ascii="Arial" w:hAnsi="Arial" w:cs="Arial"/>
          <w:b/>
          <w:bCs/>
          <w:color w:val="000000" w:themeColor="text1"/>
        </w:rPr>
        <w:t>which one of the</w:t>
      </w:r>
      <w:r w:rsidR="00FB4EC6">
        <w:rPr>
          <w:rFonts w:ascii="Arial" w:hAnsi="Arial" w:cs="Arial"/>
          <w:b/>
          <w:bCs/>
          <w:color w:val="000000" w:themeColor="text1"/>
        </w:rPr>
        <w:t xml:space="preserve"> indicated joint/UL</w:t>
      </w:r>
      <w:r w:rsidR="00FB4EC6">
        <w:rPr>
          <w:rFonts w:ascii="Arial" w:hAnsi="Arial" w:cs="Arial"/>
          <w:b/>
          <w:bCs/>
          <w:color w:val="000000" w:themeColor="text1"/>
        </w:rPr>
        <w:t xml:space="preserve"> </w:t>
      </w:r>
      <w:r w:rsidR="00FB4EC6">
        <w:rPr>
          <w:rFonts w:ascii="Arial" w:hAnsi="Arial" w:cs="Arial"/>
          <w:b/>
          <w:bCs/>
          <w:color w:val="000000" w:themeColor="text1"/>
        </w:rPr>
        <w:t xml:space="preserve">TCI </w:t>
      </w:r>
      <w:proofErr w:type="gramStart"/>
      <w:r w:rsidR="00FB4EC6">
        <w:rPr>
          <w:rFonts w:ascii="Arial" w:hAnsi="Arial" w:cs="Arial"/>
          <w:b/>
          <w:bCs/>
          <w:color w:val="000000" w:themeColor="text1"/>
        </w:rPr>
        <w:t>state</w:t>
      </w:r>
      <w:r w:rsidR="00FB4EC6">
        <w:rPr>
          <w:rFonts w:ascii="Arial" w:hAnsi="Arial" w:cs="Arial"/>
          <w:b/>
          <w:bCs/>
          <w:color w:val="000000" w:themeColor="text1"/>
        </w:rPr>
        <w:t>s</w:t>
      </w:r>
      <w:proofErr w:type="gramEnd"/>
    </w:p>
    <w:bookmarkEnd w:id="35"/>
    <w:p w14:paraId="197E325C" w14:textId="77777777" w:rsidR="00596EC7" w:rsidRPr="00596EC7" w:rsidRDefault="00596EC7" w:rsidP="001C1CAA">
      <w:pPr>
        <w:spacing w:before="240" w:line="360" w:lineRule="auto"/>
        <w:rPr>
          <w:rFonts w:ascii="Arial" w:hAnsi="Arial" w:cs="Arial"/>
          <w:b/>
          <w:bCs/>
          <w:color w:val="000000" w:themeColor="text1"/>
        </w:rPr>
      </w:pPr>
    </w:p>
    <w:p w14:paraId="7D3A18C0" w14:textId="78FECFCD" w:rsidR="00990B25" w:rsidRPr="00990B25" w:rsidRDefault="00FB4EC6" w:rsidP="001C1CAA">
      <w:pPr>
        <w:pStyle w:val="2"/>
        <w:spacing w:line="360" w:lineRule="auto"/>
        <w:rPr>
          <w:rFonts w:ascii="Arial" w:hAnsi="Arial"/>
          <w:color w:val="000000" w:themeColor="text1"/>
          <w:lang w:eastAsia="zh-TW"/>
        </w:rPr>
      </w:pPr>
      <w:bookmarkStart w:id="37" w:name="OLE_LINK35"/>
      <w:bookmarkStart w:id="38" w:name="OLE_LINK37"/>
      <w:bookmarkStart w:id="39" w:name="OLE_LINK38"/>
      <w:r>
        <w:rPr>
          <w:rFonts w:ascii="Arial" w:hAnsi="Arial"/>
          <w:color w:val="000000" w:themeColor="text1"/>
          <w:lang w:val="en-US" w:eastAsia="zh-TW"/>
        </w:rPr>
        <w:lastRenderedPageBreak/>
        <w:t xml:space="preserve">SRS transmission not applying any joint/UL TCI </w:t>
      </w:r>
      <w:proofErr w:type="gramStart"/>
      <w:r>
        <w:rPr>
          <w:rFonts w:ascii="Arial" w:hAnsi="Arial"/>
          <w:color w:val="000000" w:themeColor="text1"/>
          <w:lang w:val="en-US" w:eastAsia="zh-TW"/>
        </w:rPr>
        <w:t>state</w:t>
      </w:r>
      <w:bookmarkEnd w:id="38"/>
      <w:proofErr w:type="gramEnd"/>
    </w:p>
    <w:p w14:paraId="1E5277CD" w14:textId="1C5E0354" w:rsidR="003C0F82" w:rsidRPr="00346139" w:rsidRDefault="00FB4EC6" w:rsidP="001C1CAA">
      <w:pPr>
        <w:spacing w:before="240" w:after="0" w:line="360" w:lineRule="auto"/>
        <w:rPr>
          <w:rFonts w:ascii="Arial" w:eastAsia="新細明體" w:hAnsi="Arial" w:cs="Arial" w:hint="eastAsia"/>
          <w:color w:val="000000" w:themeColor="text1"/>
          <w:lang w:eastAsia="zh-TW"/>
        </w:rPr>
      </w:pPr>
      <w:bookmarkStart w:id="40" w:name="OLE_LINK19"/>
      <w:bookmarkStart w:id="41" w:name="OLE_LINK222"/>
      <w:bookmarkEnd w:id="37"/>
      <w:r w:rsidRPr="00FB4EC6">
        <w:rPr>
          <w:rFonts w:ascii="Arial" w:eastAsia="新細明體" w:hAnsi="Arial" w:cs="Arial"/>
          <w:color w:val="000000" w:themeColor="text1"/>
          <w:lang w:val="en-US" w:eastAsia="zh-TW"/>
        </w:rPr>
        <w:t>In unified TCI</w:t>
      </w:r>
      <w:r>
        <w:rPr>
          <w:rFonts w:ascii="Arial" w:eastAsia="新細明體" w:hAnsi="Arial" w:cs="Arial"/>
          <w:color w:val="000000" w:themeColor="text1"/>
          <w:lang w:val="en-US" w:eastAsia="zh-TW"/>
        </w:rPr>
        <w:t xml:space="preserve"> framework</w:t>
      </w:r>
      <w:r w:rsidRPr="00FB4EC6">
        <w:rPr>
          <w:rFonts w:ascii="Arial" w:eastAsia="新細明體" w:hAnsi="Arial" w:cs="Arial"/>
          <w:color w:val="000000" w:themeColor="text1"/>
          <w:lang w:val="en-US" w:eastAsia="zh-TW"/>
        </w:rPr>
        <w:t xml:space="preserve">, it is possible to not configure joint/UL TCI state to an </w:t>
      </w:r>
      <w:r>
        <w:rPr>
          <w:rFonts w:ascii="Arial" w:eastAsia="新細明體" w:hAnsi="Arial" w:cs="Arial"/>
          <w:color w:val="000000" w:themeColor="text1"/>
          <w:lang w:val="en-US" w:eastAsia="zh-TW"/>
        </w:rPr>
        <w:t>any S</w:t>
      </w:r>
      <w:r w:rsidRPr="00FB4EC6">
        <w:rPr>
          <w:rFonts w:ascii="Arial" w:eastAsia="新細明體" w:hAnsi="Arial" w:cs="Arial"/>
          <w:color w:val="000000" w:themeColor="text1"/>
          <w:lang w:val="en-US" w:eastAsia="zh-TW"/>
        </w:rPr>
        <w:t>RS</w:t>
      </w:r>
      <w:r>
        <w:rPr>
          <w:rFonts w:ascii="Arial" w:eastAsia="新細明體" w:hAnsi="Arial" w:cs="Arial"/>
          <w:color w:val="000000" w:themeColor="text1"/>
          <w:lang w:val="en-US" w:eastAsia="zh-TW"/>
        </w:rPr>
        <w:t xml:space="preserve"> resource in a</w:t>
      </w:r>
      <w:r>
        <w:rPr>
          <w:rFonts w:ascii="Arial" w:eastAsia="新細明體" w:hAnsi="Arial" w:cs="Arial" w:hint="eastAsia"/>
          <w:color w:val="000000" w:themeColor="text1"/>
          <w:lang w:val="en-US" w:eastAsia="zh-TW"/>
        </w:rPr>
        <w:t>n</w:t>
      </w:r>
      <w:r>
        <w:rPr>
          <w:rFonts w:ascii="Arial" w:eastAsia="新細明體" w:hAnsi="Arial" w:cs="Arial"/>
          <w:color w:val="000000" w:themeColor="text1"/>
          <w:lang w:val="en-US" w:eastAsia="zh-TW"/>
        </w:rPr>
        <w:t xml:space="preserve"> SRS resource set. </w:t>
      </w:r>
      <w:r w:rsidRPr="00FB4EC6">
        <w:rPr>
          <w:rFonts w:ascii="Arial" w:eastAsia="新細明體" w:hAnsi="Arial" w:cs="Arial"/>
          <w:color w:val="000000" w:themeColor="text1"/>
          <w:lang w:val="en-US" w:eastAsia="zh-TW"/>
        </w:rPr>
        <w:t>However, how to provide other UL PC parameters for such SRS transmission is still unclear and not resolved in Rel-17/18</w:t>
      </w:r>
      <w:r w:rsidR="00346139">
        <w:rPr>
          <w:rFonts w:ascii="Arial" w:eastAsia="新細明體" w:hAnsi="Arial" w:cs="Arial"/>
          <w:color w:val="000000" w:themeColor="text1"/>
          <w:lang w:val="en-US" w:eastAsia="zh-TW"/>
        </w:rPr>
        <w:t xml:space="preserve">. We think such configuration can be considered as an error case. Thus, we don’t the need to introduce enhancement including PL offset for </w:t>
      </w:r>
      <w:r w:rsidR="00346139" w:rsidRPr="00346139">
        <w:rPr>
          <w:rFonts w:ascii="Arial" w:eastAsia="新細明體" w:hAnsi="Arial" w:cs="Arial"/>
          <w:color w:val="000000" w:themeColor="text1"/>
          <w:lang w:val="en-US" w:eastAsia="zh-TW"/>
        </w:rPr>
        <w:t>SRS transmission not applying any joint/UL TCI state</w:t>
      </w:r>
      <w:r w:rsidR="00346139">
        <w:rPr>
          <w:rFonts w:ascii="Arial" w:eastAsia="新細明體" w:hAnsi="Arial" w:cs="Arial"/>
          <w:color w:val="000000" w:themeColor="text1"/>
          <w:lang w:val="en-US" w:eastAsia="zh-TW"/>
        </w:rPr>
        <w:t>.</w:t>
      </w:r>
    </w:p>
    <w:p w14:paraId="1FE29283" w14:textId="68BDD93F" w:rsidR="00C75632" w:rsidRDefault="00C75632" w:rsidP="001C1CAA">
      <w:pPr>
        <w:spacing w:before="240" w:after="0" w:line="360" w:lineRule="auto"/>
        <w:rPr>
          <w:rFonts w:ascii="Arial" w:hAnsi="Arial" w:cs="Arial"/>
          <w:b/>
          <w:bCs/>
          <w:color w:val="000000" w:themeColor="text1"/>
        </w:rPr>
      </w:pPr>
      <w:bookmarkStart w:id="42" w:name="OLE_LINK59"/>
      <w:bookmarkStart w:id="43" w:name="OLE_LINK74"/>
      <w:r>
        <w:rPr>
          <w:rFonts w:ascii="Arial" w:hAnsi="Arial" w:cs="Arial"/>
          <w:b/>
          <w:bCs/>
          <w:color w:val="000000" w:themeColor="text1"/>
        </w:rPr>
        <w:t xml:space="preserve">Proposal </w:t>
      </w:r>
      <w:r w:rsidR="00346139">
        <w:rPr>
          <w:rFonts w:ascii="Arial" w:hAnsi="Arial" w:cs="Arial"/>
          <w:b/>
          <w:bCs/>
          <w:color w:val="000000" w:themeColor="text1"/>
        </w:rPr>
        <w:t>4</w:t>
      </w:r>
      <w:r>
        <w:rPr>
          <w:rFonts w:ascii="Arial" w:hAnsi="Arial" w:cs="Arial"/>
          <w:b/>
          <w:bCs/>
          <w:color w:val="000000" w:themeColor="text1"/>
        </w:rPr>
        <w:t>:</w:t>
      </w:r>
      <w:bookmarkStart w:id="44" w:name="OLE_LINK210"/>
      <w:bookmarkStart w:id="45" w:name="OLE_LINK55"/>
      <w:r w:rsidR="00346139">
        <w:rPr>
          <w:rFonts w:ascii="Arial" w:hAnsi="Arial" w:cs="Arial"/>
          <w:b/>
          <w:bCs/>
          <w:color w:val="000000" w:themeColor="text1"/>
        </w:rPr>
        <w:t xml:space="preserve"> No need to introduce any enhancement including PL offset to </w:t>
      </w:r>
      <w:r w:rsidR="00346139" w:rsidRPr="00346139">
        <w:rPr>
          <w:rFonts w:ascii="Arial" w:hAnsi="Arial" w:cs="Arial"/>
          <w:b/>
          <w:bCs/>
          <w:color w:val="000000" w:themeColor="text1"/>
        </w:rPr>
        <w:t>SRS transmission not applying any joint/UL TCI state</w:t>
      </w:r>
      <w:r w:rsidR="00346139">
        <w:rPr>
          <w:rFonts w:ascii="Arial" w:hAnsi="Arial" w:cs="Arial"/>
          <w:b/>
          <w:bCs/>
          <w:color w:val="000000" w:themeColor="text1"/>
        </w:rPr>
        <w:t xml:space="preserve"> </w:t>
      </w:r>
      <w:r w:rsidR="00346139">
        <w:rPr>
          <w:rFonts w:ascii="Arial" w:hAnsi="Arial" w:cs="Arial"/>
          <w:b/>
          <w:bCs/>
          <w:color w:val="000000" w:themeColor="text1"/>
        </w:rPr>
        <w:t>for</w:t>
      </w:r>
      <w:r w:rsidR="00346139" w:rsidRPr="00346139">
        <w:rPr>
          <w:rFonts w:ascii="Arial" w:hAnsi="Arial" w:cs="Arial"/>
          <w:b/>
          <w:bCs/>
          <w:color w:val="000000" w:themeColor="text1"/>
        </w:rPr>
        <w:t xml:space="preserve"> </w:t>
      </w:r>
      <w:r w:rsidR="00346139">
        <w:rPr>
          <w:rFonts w:ascii="Arial" w:hAnsi="Arial" w:cs="Arial"/>
          <w:b/>
          <w:bCs/>
          <w:color w:val="000000" w:themeColor="text1"/>
        </w:rPr>
        <w:t xml:space="preserve">asymmetric DL sTRP/UL mTRP </w:t>
      </w:r>
      <w:proofErr w:type="gramStart"/>
      <w:r w:rsidR="00346139">
        <w:rPr>
          <w:rFonts w:ascii="Arial" w:hAnsi="Arial" w:cs="Arial"/>
          <w:b/>
          <w:bCs/>
          <w:color w:val="000000" w:themeColor="text1"/>
        </w:rPr>
        <w:t>scenarios</w:t>
      </w:r>
      <w:proofErr w:type="gramEnd"/>
    </w:p>
    <w:bookmarkEnd w:id="43"/>
    <w:p w14:paraId="1AB7049E" w14:textId="77777777" w:rsidR="00346139" w:rsidRPr="005072D2" w:rsidRDefault="00346139" w:rsidP="001C1CAA">
      <w:pPr>
        <w:spacing w:before="240" w:after="0" w:line="360" w:lineRule="auto"/>
        <w:rPr>
          <w:rFonts w:ascii="Arial" w:hAnsi="Arial" w:cs="Arial"/>
          <w:b/>
          <w:bCs/>
          <w:color w:val="000000" w:themeColor="text1"/>
        </w:rPr>
      </w:pPr>
    </w:p>
    <w:p w14:paraId="531150C0" w14:textId="6218C814" w:rsidR="00346139" w:rsidRPr="00346139" w:rsidRDefault="00346139" w:rsidP="001C1CAA">
      <w:pPr>
        <w:pStyle w:val="2"/>
        <w:spacing w:line="360" w:lineRule="auto"/>
        <w:rPr>
          <w:rFonts w:ascii="Arial" w:hAnsi="Arial"/>
          <w:color w:val="000000" w:themeColor="text1"/>
          <w:lang w:val="en-US" w:eastAsia="zh-TW"/>
        </w:rPr>
      </w:pPr>
      <w:bookmarkStart w:id="46" w:name="OLE_LINK29"/>
      <w:bookmarkStart w:id="47" w:name="OLE_LINK47"/>
      <w:bookmarkEnd w:id="39"/>
      <w:bookmarkEnd w:id="40"/>
      <w:bookmarkEnd w:id="41"/>
      <w:bookmarkEnd w:id="42"/>
      <w:bookmarkEnd w:id="45"/>
      <w:r w:rsidRPr="00346139">
        <w:rPr>
          <w:rFonts w:ascii="Arial" w:hAnsi="Arial"/>
          <w:color w:val="000000" w:themeColor="text1"/>
          <w:lang w:eastAsia="zh-TW"/>
        </w:rPr>
        <w:t xml:space="preserve">Type3 PHR </w:t>
      </w:r>
      <w:bookmarkStart w:id="48" w:name="OLE_LINK39"/>
      <w:r w:rsidRPr="00346139">
        <w:rPr>
          <w:rFonts w:ascii="Arial" w:hAnsi="Arial"/>
          <w:color w:val="000000" w:themeColor="text1"/>
          <w:lang w:eastAsia="zh-TW"/>
        </w:rPr>
        <w:t xml:space="preserve">for a serving cell configured </w:t>
      </w:r>
      <w:bookmarkStart w:id="49" w:name="OLE_LINK41"/>
      <w:bookmarkEnd w:id="48"/>
      <w:r w:rsidR="00CC23F8">
        <w:rPr>
          <w:rFonts w:ascii="Arial" w:hAnsi="Arial"/>
          <w:color w:val="000000" w:themeColor="text1"/>
          <w:lang w:eastAsia="zh-TW"/>
        </w:rPr>
        <w:t xml:space="preserve">with </w:t>
      </w:r>
      <w:r w:rsidRPr="00346139">
        <w:rPr>
          <w:rFonts w:ascii="Arial" w:hAnsi="Arial"/>
          <w:color w:val="000000" w:themeColor="text1"/>
          <w:lang w:eastAsia="zh-TW"/>
        </w:rPr>
        <w:t xml:space="preserve">two SRS CLPC adjustment </w:t>
      </w:r>
      <w:proofErr w:type="gramStart"/>
      <w:r w:rsidRPr="00346139">
        <w:rPr>
          <w:rFonts w:ascii="Arial" w:hAnsi="Arial"/>
          <w:color w:val="000000" w:themeColor="text1"/>
          <w:lang w:eastAsia="zh-TW"/>
        </w:rPr>
        <w:t>states</w:t>
      </w:r>
      <w:bookmarkEnd w:id="47"/>
      <w:bookmarkEnd w:id="49"/>
      <w:proofErr w:type="gramEnd"/>
    </w:p>
    <w:p w14:paraId="5A53A566" w14:textId="4392664E" w:rsidR="00346139" w:rsidRDefault="00346139" w:rsidP="001C1CAA">
      <w:pPr>
        <w:spacing w:before="240" w:after="0" w:line="360" w:lineRule="auto"/>
        <w:rPr>
          <w:rFonts w:ascii="Arial" w:hAnsi="Arial"/>
          <w:color w:val="000000" w:themeColor="text1"/>
          <w:lang w:eastAsia="zh-TW"/>
        </w:rPr>
      </w:pPr>
      <w:r>
        <w:rPr>
          <w:rFonts w:ascii="Arial" w:eastAsia="新細明體" w:hAnsi="Arial" w:cs="Arial"/>
          <w:color w:val="000000" w:themeColor="text1"/>
          <w:lang w:val="en-US" w:eastAsia="zh-TW"/>
        </w:rPr>
        <w:t xml:space="preserve">As we know, </w:t>
      </w:r>
      <w:bookmarkStart w:id="50" w:name="OLE_LINK40"/>
      <w:r>
        <w:rPr>
          <w:rFonts w:ascii="Arial" w:hAnsi="Arial"/>
          <w:color w:val="000000" w:themeColor="text1"/>
          <w:lang w:eastAsia="zh-TW"/>
        </w:rPr>
        <w:t>for a serving cell</w:t>
      </w:r>
      <w:bookmarkEnd w:id="50"/>
      <w:r>
        <w:rPr>
          <w:rFonts w:ascii="Arial" w:hAnsi="Arial"/>
          <w:color w:val="000000" w:themeColor="text1"/>
          <w:lang w:eastAsia="zh-TW"/>
        </w:rPr>
        <w:t xml:space="preserve"> configured with one UL carrier</w:t>
      </w:r>
      <w:r>
        <w:rPr>
          <w:rFonts w:ascii="Arial" w:hAnsi="Arial"/>
          <w:color w:val="000000" w:themeColor="text1"/>
          <w:lang w:eastAsia="zh-TW"/>
        </w:rPr>
        <w:t>, Type3 PHR is not supported if</w:t>
      </w:r>
      <w:r w:rsidR="00CC23F8">
        <w:rPr>
          <w:rFonts w:ascii="Arial" w:hAnsi="Arial"/>
          <w:color w:val="000000" w:themeColor="text1"/>
          <w:lang w:eastAsia="zh-TW"/>
        </w:rPr>
        <w:t xml:space="preserve"> Type1 PHR is determined to be used when PUSCH transmissions are configured in the serving cell. However, </w:t>
      </w:r>
      <w:r w:rsidR="00CC23F8">
        <w:rPr>
          <w:rFonts w:ascii="Arial" w:hAnsi="Arial"/>
          <w:color w:val="000000" w:themeColor="text1"/>
          <w:lang w:eastAsia="zh-TW"/>
        </w:rPr>
        <w:t xml:space="preserve">for a serving </w:t>
      </w:r>
      <w:r w:rsidR="00CC23F8">
        <w:rPr>
          <w:rFonts w:ascii="Arial" w:hAnsi="Arial"/>
          <w:color w:val="000000" w:themeColor="text1"/>
          <w:lang w:eastAsia="zh-TW"/>
        </w:rPr>
        <w:t xml:space="preserve">cell configured </w:t>
      </w:r>
      <w:r w:rsidR="00CC23F8">
        <w:rPr>
          <w:rFonts w:ascii="Arial" w:hAnsi="Arial"/>
          <w:color w:val="000000" w:themeColor="text1"/>
          <w:lang w:eastAsia="zh-TW"/>
        </w:rPr>
        <w:t xml:space="preserve">two </w:t>
      </w:r>
      <w:bookmarkStart w:id="51" w:name="OLE_LINK46"/>
      <w:r w:rsidR="00CC23F8">
        <w:rPr>
          <w:rFonts w:ascii="Arial" w:hAnsi="Arial"/>
          <w:color w:val="000000" w:themeColor="text1"/>
          <w:lang w:eastAsia="zh-TW"/>
        </w:rPr>
        <w:t>SRS CLPC adjustment states</w:t>
      </w:r>
      <w:bookmarkEnd w:id="51"/>
      <w:r w:rsidR="00CC23F8">
        <w:rPr>
          <w:rFonts w:ascii="Arial" w:hAnsi="Arial"/>
          <w:color w:val="000000" w:themeColor="text1"/>
          <w:lang w:eastAsia="zh-TW"/>
        </w:rPr>
        <w:t xml:space="preserve"> </w:t>
      </w:r>
      <w:bookmarkStart w:id="52" w:name="OLE_LINK42"/>
      <w:r w:rsidR="00CC23F8">
        <w:rPr>
          <w:rFonts w:ascii="Arial" w:hAnsi="Arial"/>
          <w:color w:val="000000" w:themeColor="text1"/>
          <w:lang w:eastAsia="zh-TW"/>
        </w:rPr>
        <w:t xml:space="preserve">separate </w:t>
      </w:r>
      <w:bookmarkEnd w:id="52"/>
      <w:r w:rsidR="00CC23F8">
        <w:rPr>
          <w:rFonts w:ascii="Arial" w:hAnsi="Arial"/>
          <w:color w:val="000000" w:themeColor="text1"/>
          <w:lang w:eastAsia="zh-TW"/>
        </w:rPr>
        <w:t xml:space="preserve">from PUSCH, Type1 PHR cannot reflect the power room for SRS transmission applied the </w:t>
      </w:r>
      <w:r w:rsidR="00CC23F8">
        <w:rPr>
          <w:rFonts w:ascii="Arial" w:hAnsi="Arial"/>
          <w:color w:val="000000" w:themeColor="text1"/>
          <w:lang w:eastAsia="zh-TW"/>
        </w:rPr>
        <w:t>separate</w:t>
      </w:r>
      <w:r w:rsidR="00CC23F8">
        <w:rPr>
          <w:rFonts w:ascii="Arial" w:hAnsi="Arial"/>
          <w:color w:val="000000" w:themeColor="text1"/>
          <w:lang w:eastAsia="zh-TW"/>
        </w:rPr>
        <w:t xml:space="preserve"> </w:t>
      </w:r>
      <w:r w:rsidR="00CC23F8">
        <w:rPr>
          <w:rFonts w:ascii="Arial" w:hAnsi="Arial"/>
          <w:color w:val="000000" w:themeColor="text1"/>
          <w:lang w:eastAsia="zh-TW"/>
        </w:rPr>
        <w:t>SRS CLPC adjustment state</w:t>
      </w:r>
      <w:r w:rsidR="00CC23F8">
        <w:rPr>
          <w:rFonts w:ascii="Arial" w:hAnsi="Arial"/>
          <w:color w:val="000000" w:themeColor="text1"/>
          <w:lang w:eastAsia="zh-TW"/>
        </w:rPr>
        <w:t xml:space="preserve">. Therefore, Type3 PHR could be useful for such case. </w:t>
      </w:r>
    </w:p>
    <w:p w14:paraId="114D6334" w14:textId="67C1EDD6" w:rsidR="00CC23F8" w:rsidRDefault="00CC23F8" w:rsidP="001C1CAA">
      <w:pPr>
        <w:spacing w:before="240" w:line="360" w:lineRule="auto"/>
        <w:rPr>
          <w:rFonts w:ascii="Arial" w:eastAsia="新細明體" w:hAnsi="Arial"/>
          <w:color w:val="000000" w:themeColor="text1"/>
          <w:lang w:eastAsia="zh-TW"/>
        </w:rPr>
      </w:pPr>
      <w:r>
        <w:rPr>
          <w:rFonts w:ascii="Arial" w:eastAsia="新細明體" w:hAnsi="Arial" w:hint="eastAsia"/>
          <w:color w:val="000000" w:themeColor="text1"/>
          <w:lang w:eastAsia="zh-TW"/>
        </w:rPr>
        <w:t>R</w:t>
      </w:r>
      <w:r>
        <w:rPr>
          <w:rFonts w:ascii="Arial" w:eastAsia="新細明體" w:hAnsi="Arial"/>
          <w:color w:val="000000" w:themeColor="text1"/>
          <w:lang w:eastAsia="zh-TW"/>
        </w:rPr>
        <w:t xml:space="preserve">egarding how to report </w:t>
      </w:r>
      <w:r w:rsidRPr="00CC23F8">
        <w:rPr>
          <w:rFonts w:ascii="Arial" w:eastAsia="新細明體" w:hAnsi="Arial"/>
          <w:color w:val="000000" w:themeColor="text1"/>
          <w:lang w:eastAsia="zh-TW"/>
        </w:rPr>
        <w:t xml:space="preserve">Type1 PHR </w:t>
      </w:r>
      <w:r w:rsidRPr="00CC23F8">
        <w:rPr>
          <w:rFonts w:ascii="Arial" w:eastAsia="新細明體" w:hAnsi="Arial"/>
          <w:color w:val="000000" w:themeColor="text1"/>
          <w:lang w:eastAsia="zh-TW"/>
        </w:rPr>
        <w:t>or</w:t>
      </w:r>
      <w:r w:rsidRPr="00CC23F8">
        <w:rPr>
          <w:rFonts w:ascii="Arial" w:eastAsia="新細明體" w:hAnsi="Arial"/>
          <w:color w:val="000000" w:themeColor="text1"/>
          <w:lang w:eastAsia="zh-TW"/>
        </w:rPr>
        <w:t xml:space="preserve"> Type3 PHR</w:t>
      </w:r>
      <w:r>
        <w:rPr>
          <w:rFonts w:ascii="Arial" w:eastAsia="新細明體" w:hAnsi="Arial"/>
          <w:color w:val="000000" w:themeColor="text1"/>
          <w:lang w:eastAsia="zh-TW"/>
        </w:rPr>
        <w:t>, we think the rule defined for SUL (</w:t>
      </w:r>
      <w:r w:rsidRPr="00CC23F8">
        <w:rPr>
          <w:rFonts w:ascii="Arial" w:eastAsia="新細明體" w:hAnsi="Arial"/>
          <w:color w:val="000000" w:themeColor="text1"/>
          <w:lang w:eastAsia="zh-TW"/>
        </w:rPr>
        <w:t xml:space="preserve">a serving cell configured with </w:t>
      </w:r>
      <w:r w:rsidRPr="00CC23F8">
        <w:rPr>
          <w:rFonts w:ascii="Arial" w:eastAsia="新細明體" w:hAnsi="Arial"/>
          <w:color w:val="000000" w:themeColor="text1"/>
          <w:lang w:eastAsia="zh-TW"/>
        </w:rPr>
        <w:t>two</w:t>
      </w:r>
      <w:r w:rsidRPr="00CC23F8">
        <w:rPr>
          <w:rFonts w:ascii="Arial" w:eastAsia="新細明體" w:hAnsi="Arial"/>
          <w:color w:val="000000" w:themeColor="text1"/>
          <w:lang w:eastAsia="zh-TW"/>
        </w:rPr>
        <w:t xml:space="preserve"> UL carrier</w:t>
      </w:r>
      <w:r w:rsidRPr="00CC23F8">
        <w:rPr>
          <w:rFonts w:ascii="Arial" w:eastAsia="新細明體" w:hAnsi="Arial"/>
          <w:color w:val="000000" w:themeColor="text1"/>
          <w:lang w:eastAsia="zh-TW"/>
        </w:rPr>
        <w:t>s</w:t>
      </w:r>
      <w:r>
        <w:rPr>
          <w:rFonts w:ascii="Arial" w:eastAsia="新細明體" w:hAnsi="Arial"/>
          <w:color w:val="000000" w:themeColor="text1"/>
          <w:lang w:eastAsia="zh-TW"/>
        </w:rPr>
        <w:t xml:space="preserve">) can be reused as much as possible. </w:t>
      </w:r>
      <w:r w:rsidR="0065641C">
        <w:rPr>
          <w:rFonts w:ascii="Arial" w:eastAsia="新細明體" w:hAnsi="Arial"/>
          <w:color w:val="000000" w:themeColor="text1"/>
          <w:lang w:eastAsia="zh-TW"/>
        </w:rPr>
        <w:t xml:space="preserve">However, since there is only one UL carrier, the case if both </w:t>
      </w:r>
      <w:r w:rsidR="0065641C" w:rsidRPr="0065641C">
        <w:rPr>
          <w:rFonts w:ascii="Arial" w:eastAsia="新細明體" w:hAnsi="Arial"/>
          <w:color w:val="000000" w:themeColor="text1"/>
          <w:lang w:eastAsia="zh-TW"/>
        </w:rPr>
        <w:t>Type 1 and Type 3 power headroom reports are based on respective actual transmissions</w:t>
      </w:r>
      <w:r w:rsidR="0065641C">
        <w:rPr>
          <w:rFonts w:ascii="Arial" w:eastAsia="新細明體" w:hAnsi="Arial"/>
          <w:color w:val="000000" w:themeColor="text1"/>
          <w:lang w:eastAsia="zh-TW"/>
        </w:rPr>
        <w:t xml:space="preserve"> will not happen.</w:t>
      </w:r>
    </w:p>
    <w:tbl>
      <w:tblPr>
        <w:tblStyle w:val="af2"/>
        <w:tblW w:w="0" w:type="auto"/>
        <w:tblLook w:val="04A0" w:firstRow="1" w:lastRow="0" w:firstColumn="1" w:lastColumn="0" w:noHBand="0" w:noVBand="1"/>
      </w:tblPr>
      <w:tblGrid>
        <w:gridCol w:w="10141"/>
      </w:tblGrid>
      <w:tr w:rsidR="00CC23F8" w14:paraId="6E0C1DBB" w14:textId="77777777" w:rsidTr="00CC23F8">
        <w:tc>
          <w:tcPr>
            <w:tcW w:w="10141" w:type="dxa"/>
          </w:tcPr>
          <w:p w14:paraId="57E5CF25" w14:textId="3B875C6F" w:rsidR="00846AA4" w:rsidRDefault="00846AA4" w:rsidP="001C1CAA">
            <w:pPr>
              <w:pStyle w:val="af8"/>
              <w:spacing w:after="180" w:line="240" w:lineRule="auto"/>
              <w:ind w:left="0"/>
              <w:rPr>
                <w:rFonts w:ascii="Arial" w:eastAsia="新細明體" w:hAnsi="Arial" w:cs="Arial"/>
                <w:color w:val="000000" w:themeColor="text1"/>
                <w:szCs w:val="24"/>
                <w:lang w:eastAsia="zh-TW"/>
              </w:rPr>
            </w:pPr>
            <w:bookmarkStart w:id="53" w:name="OLE_LINK50"/>
            <w:r>
              <w:rPr>
                <w:rFonts w:ascii="Arial" w:eastAsia="新細明體" w:hAnsi="Arial" w:cs="Arial"/>
                <w:color w:val="000000" w:themeColor="text1"/>
                <w:szCs w:val="24"/>
                <w:lang w:eastAsia="zh-TW"/>
              </w:rPr>
              <w:t xml:space="preserve">TS38.213 – </w:t>
            </w:r>
            <w:r w:rsidRPr="00846AA4">
              <w:rPr>
                <w:rFonts w:ascii="Arial" w:eastAsia="新細明體" w:hAnsi="Arial" w:cs="Arial"/>
                <w:color w:val="000000" w:themeColor="text1"/>
                <w:szCs w:val="24"/>
                <w:lang w:eastAsia="zh-TW"/>
              </w:rPr>
              <w:t>7.7</w:t>
            </w:r>
            <w:r>
              <w:rPr>
                <w:rFonts w:ascii="Arial" w:eastAsia="新細明體" w:hAnsi="Arial" w:cs="Arial"/>
                <w:color w:val="000000" w:themeColor="text1"/>
                <w:szCs w:val="24"/>
                <w:lang w:eastAsia="zh-TW"/>
              </w:rPr>
              <w:t xml:space="preserve"> </w:t>
            </w:r>
            <w:r w:rsidRPr="00846AA4">
              <w:rPr>
                <w:rFonts w:ascii="Arial" w:eastAsia="新細明體" w:hAnsi="Arial" w:cs="Arial"/>
                <w:color w:val="000000" w:themeColor="text1"/>
                <w:szCs w:val="24"/>
                <w:lang w:eastAsia="zh-TW"/>
              </w:rPr>
              <w:t>Power headroom report</w:t>
            </w:r>
          </w:p>
          <w:p w14:paraId="5BED0A7F" w14:textId="77777777" w:rsidR="00846AA4" w:rsidRPr="00846AA4" w:rsidRDefault="00846AA4" w:rsidP="001C1CAA">
            <w:pPr>
              <w:pStyle w:val="af8"/>
              <w:spacing w:after="180" w:line="240" w:lineRule="auto"/>
              <w:ind w:left="0"/>
              <w:rPr>
                <w:rFonts w:ascii="Arial" w:eastAsia="新細明體" w:hAnsi="Arial" w:cs="Arial"/>
                <w:color w:val="000000" w:themeColor="text1"/>
                <w:szCs w:val="24"/>
                <w:lang w:eastAsia="zh-TW"/>
              </w:rPr>
            </w:pPr>
          </w:p>
          <w:p w14:paraId="0C35EE87" w14:textId="5855352C" w:rsidR="0065641C" w:rsidRDefault="0065641C" w:rsidP="00846AA4">
            <w:pPr>
              <w:pStyle w:val="af8"/>
              <w:spacing w:before="240" w:after="180" w:line="240" w:lineRule="auto"/>
              <w:ind w:left="0"/>
              <w:rPr>
                <w:szCs w:val="20"/>
                <w:lang w:val="x-none"/>
              </w:rPr>
            </w:pPr>
            <w:r>
              <w:rPr>
                <w:szCs w:val="20"/>
              </w:rPr>
              <w:t xml:space="preserve">If a UE </w:t>
            </w:r>
          </w:p>
          <w:p w14:paraId="0C0C7036" w14:textId="77777777" w:rsidR="0065641C" w:rsidRDefault="0065641C" w:rsidP="001C1CAA">
            <w:pPr>
              <w:pStyle w:val="B1"/>
            </w:pPr>
            <w:r>
              <w:t>-</w:t>
            </w:r>
            <w:r>
              <w:tab/>
              <w:t>is configured with two UL carriers for a serving cell</w:t>
            </w:r>
            <w:r>
              <w:rPr>
                <w:lang w:val="en-US"/>
              </w:rPr>
              <w:t xml:space="preserve">, </w:t>
            </w:r>
            <w:r>
              <w:t xml:space="preserve">and </w:t>
            </w:r>
          </w:p>
          <w:p w14:paraId="54397FD0" w14:textId="77777777" w:rsidR="0065641C" w:rsidRDefault="0065641C" w:rsidP="001C1CAA">
            <w:pPr>
              <w:pStyle w:val="B1"/>
              <w:rPr>
                <w:lang w:val="en-US"/>
              </w:rPr>
            </w:pPr>
            <w:r>
              <w:t>-</w:t>
            </w:r>
            <w:r>
              <w:tab/>
              <w:t xml:space="preserve">determines </w:t>
            </w:r>
            <w:r>
              <w:rPr>
                <w:lang w:val="en-US"/>
              </w:rPr>
              <w:t xml:space="preserve">a </w:t>
            </w:r>
            <w:r>
              <w:t xml:space="preserve">Type 1 power headroom report </w:t>
            </w:r>
            <w:r>
              <w:rPr>
                <w:lang w:val="en-US"/>
              </w:rPr>
              <w:t xml:space="preserve">and a </w:t>
            </w:r>
            <w:r>
              <w:t>Type 3 power headroom report</w:t>
            </w:r>
            <w:r>
              <w:rPr>
                <w:lang w:val="en-US"/>
              </w:rPr>
              <w:t xml:space="preserve"> for the serving cell </w:t>
            </w:r>
          </w:p>
          <w:p w14:paraId="3CE9313E" w14:textId="77777777" w:rsidR="0065641C" w:rsidRDefault="0065641C" w:rsidP="001C1CAA">
            <w:pPr>
              <w:rPr>
                <w:lang w:val="en-US"/>
              </w:rPr>
            </w:pPr>
            <w:bookmarkStart w:id="54" w:name="OLE_LINK52"/>
            <w:r>
              <w:rPr>
                <w:lang w:val="en-US"/>
              </w:rPr>
              <w:t>the UE</w:t>
            </w:r>
          </w:p>
          <w:p w14:paraId="5912F9D4" w14:textId="77777777" w:rsidR="0065641C" w:rsidRDefault="0065641C" w:rsidP="001C1CAA">
            <w:pPr>
              <w:pStyle w:val="B1"/>
              <w:rPr>
                <w:lang w:val="en-US" w:eastAsia="ja-JP"/>
              </w:rPr>
            </w:pPr>
            <w:bookmarkStart w:id="55" w:name="OLE_LINK53"/>
            <w:r>
              <w:rPr>
                <w:lang w:val="en-US" w:eastAsia="ja-JP"/>
              </w:rPr>
              <w:t>-</w:t>
            </w:r>
            <w:r>
              <w:rPr>
                <w:lang w:val="en-US" w:eastAsia="ja-JP"/>
              </w:rPr>
              <w:tab/>
              <w:t>provides the Type 1 power headroom report if both the</w:t>
            </w:r>
            <w:bookmarkStart w:id="56" w:name="OLE_LINK51"/>
            <w:r>
              <w:rPr>
                <w:lang w:val="en-US" w:eastAsia="ja-JP"/>
              </w:rPr>
              <w:t xml:space="preserve"> Type 1 and Type 3 power headroom reports are based on respective actual transmissions</w:t>
            </w:r>
            <w:bookmarkEnd w:id="56"/>
            <w:r>
              <w:rPr>
                <w:lang w:val="en-US" w:eastAsia="ja-JP"/>
              </w:rPr>
              <w:t xml:space="preserve"> or on respective reference transmissions</w:t>
            </w:r>
          </w:p>
          <w:p w14:paraId="74EAC81E" w14:textId="195C832E" w:rsidR="00CC23F8" w:rsidRPr="0065641C" w:rsidRDefault="0065641C" w:rsidP="001C1CAA">
            <w:pPr>
              <w:pStyle w:val="B1"/>
              <w:rPr>
                <w:rFonts w:hint="eastAsia"/>
                <w:lang w:val="en-US" w:eastAsia="ja-JP"/>
              </w:rPr>
            </w:pPr>
            <w:r>
              <w:rPr>
                <w:lang w:val="en-US" w:eastAsia="ja-JP"/>
              </w:rPr>
              <w:t>-</w:t>
            </w:r>
            <w:r>
              <w:rPr>
                <w:lang w:val="en-US" w:eastAsia="ja-JP"/>
              </w:rPr>
              <w:tab/>
              <w:t>provides the power headroom report that is based on a respective actual transmission if either the Type 1 report or the Type 3 report is based on a respective reference transmission</w:t>
            </w:r>
            <w:bookmarkEnd w:id="53"/>
            <w:bookmarkEnd w:id="54"/>
            <w:bookmarkEnd w:id="55"/>
          </w:p>
        </w:tc>
      </w:tr>
    </w:tbl>
    <w:p w14:paraId="55FD171D" w14:textId="49626810" w:rsidR="00346139" w:rsidRDefault="00346139" w:rsidP="001C1CAA">
      <w:pPr>
        <w:spacing w:before="240" w:after="0" w:line="360" w:lineRule="auto"/>
        <w:rPr>
          <w:rFonts w:ascii="Arial" w:hAnsi="Arial" w:cs="Arial"/>
          <w:b/>
          <w:bCs/>
          <w:color w:val="000000" w:themeColor="text1"/>
        </w:rPr>
      </w:pPr>
      <w:bookmarkStart w:id="57" w:name="OLE_LINK60"/>
      <w:r>
        <w:rPr>
          <w:rFonts w:ascii="Arial" w:hAnsi="Arial" w:cs="Arial"/>
          <w:b/>
          <w:bCs/>
          <w:color w:val="000000" w:themeColor="text1"/>
        </w:rPr>
        <w:t xml:space="preserve">Proposal </w:t>
      </w:r>
      <w:r w:rsidR="00CC23F8">
        <w:rPr>
          <w:rFonts w:ascii="Arial" w:hAnsi="Arial" w:cs="Arial"/>
          <w:b/>
          <w:bCs/>
          <w:color w:val="000000" w:themeColor="text1"/>
        </w:rPr>
        <w:t>5</w:t>
      </w:r>
      <w:r>
        <w:rPr>
          <w:rFonts w:ascii="Arial" w:hAnsi="Arial" w:cs="Arial"/>
          <w:b/>
          <w:bCs/>
          <w:color w:val="000000" w:themeColor="text1"/>
        </w:rPr>
        <w:t xml:space="preserve">: </w:t>
      </w:r>
      <w:r w:rsidR="00CC23F8" w:rsidRPr="00CC23F8">
        <w:rPr>
          <w:rFonts w:ascii="Arial" w:hAnsi="Arial" w:cs="Arial"/>
          <w:b/>
          <w:bCs/>
          <w:color w:val="000000" w:themeColor="text1"/>
        </w:rPr>
        <w:t xml:space="preserve">Support both </w:t>
      </w:r>
      <w:bookmarkStart w:id="58" w:name="OLE_LINK48"/>
      <w:r w:rsidR="00CC23F8" w:rsidRPr="00CC23F8">
        <w:rPr>
          <w:rFonts w:ascii="Arial" w:hAnsi="Arial" w:cs="Arial"/>
          <w:b/>
          <w:bCs/>
          <w:color w:val="000000" w:themeColor="text1"/>
        </w:rPr>
        <w:t>Type1 PHR and Type3 PHR</w:t>
      </w:r>
      <w:bookmarkEnd w:id="58"/>
      <w:r w:rsidR="00CC23F8" w:rsidRPr="00CC23F8">
        <w:rPr>
          <w:rFonts w:ascii="Arial" w:hAnsi="Arial" w:cs="Arial"/>
          <w:b/>
          <w:bCs/>
          <w:color w:val="000000" w:themeColor="text1"/>
        </w:rPr>
        <w:t xml:space="preserve"> </w:t>
      </w:r>
      <w:bookmarkStart w:id="59" w:name="OLE_LINK49"/>
      <w:r w:rsidR="00CC23F8" w:rsidRPr="00CC23F8">
        <w:rPr>
          <w:rFonts w:ascii="Arial" w:hAnsi="Arial" w:cs="Arial"/>
          <w:b/>
          <w:bCs/>
          <w:color w:val="000000" w:themeColor="text1"/>
        </w:rPr>
        <w:t>for a serving cell configured with one UL carrier</w:t>
      </w:r>
      <w:bookmarkEnd w:id="59"/>
      <w:r w:rsidR="00CC23F8" w:rsidRPr="00CC23F8">
        <w:rPr>
          <w:rFonts w:ascii="Arial" w:hAnsi="Arial" w:cs="Arial"/>
          <w:b/>
          <w:bCs/>
          <w:color w:val="000000" w:themeColor="text1"/>
        </w:rPr>
        <w:t xml:space="preserve"> and two SRS CLPC adjustment </w:t>
      </w:r>
      <w:proofErr w:type="gramStart"/>
      <w:r w:rsidR="00CC23F8" w:rsidRPr="00CC23F8">
        <w:rPr>
          <w:rFonts w:ascii="Arial" w:hAnsi="Arial" w:cs="Arial"/>
          <w:b/>
          <w:bCs/>
          <w:color w:val="000000" w:themeColor="text1"/>
        </w:rPr>
        <w:t>states</w:t>
      </w:r>
      <w:proofErr w:type="gramEnd"/>
      <w:r w:rsidR="0065641C">
        <w:rPr>
          <w:rFonts w:ascii="Arial" w:hAnsi="Arial" w:cs="Arial"/>
          <w:b/>
          <w:bCs/>
          <w:color w:val="000000" w:themeColor="text1"/>
        </w:rPr>
        <w:t xml:space="preserve"> </w:t>
      </w:r>
    </w:p>
    <w:p w14:paraId="321B10FF" w14:textId="2EC38979" w:rsidR="0065641C" w:rsidRPr="0065641C" w:rsidRDefault="0065641C" w:rsidP="001C1CAA">
      <w:pPr>
        <w:pStyle w:val="af8"/>
        <w:numPr>
          <w:ilvl w:val="0"/>
          <w:numId w:val="11"/>
        </w:numPr>
        <w:spacing w:line="360" w:lineRule="auto"/>
        <w:jc w:val="left"/>
        <w:rPr>
          <w:rFonts w:ascii="Arial" w:eastAsia="新細明體" w:hAnsi="Arial" w:cs="Arial"/>
          <w:b/>
          <w:bCs/>
          <w:color w:val="000000" w:themeColor="text1"/>
          <w:lang w:eastAsia="zh-TW"/>
        </w:rPr>
      </w:pPr>
      <w:r w:rsidRPr="0065641C">
        <w:rPr>
          <w:rFonts w:ascii="Arial" w:eastAsia="新細明體" w:hAnsi="Arial" w:cs="Arial"/>
          <w:b/>
          <w:bCs/>
          <w:color w:val="000000" w:themeColor="text1"/>
          <w:lang w:eastAsia="zh-TW"/>
        </w:rPr>
        <w:t xml:space="preserve">UE </w:t>
      </w:r>
      <w:r w:rsidRPr="0065641C">
        <w:rPr>
          <w:rFonts w:ascii="Arial" w:eastAsia="新細明體" w:hAnsi="Arial" w:cs="Arial"/>
          <w:b/>
          <w:bCs/>
          <w:color w:val="000000" w:themeColor="text1"/>
          <w:lang w:eastAsia="zh-TW"/>
        </w:rPr>
        <w:t xml:space="preserve">provides the Type 1 power headroom report if both the Type 1 and Type 3 power headroom reports are based on respective reference </w:t>
      </w:r>
      <w:proofErr w:type="gramStart"/>
      <w:r w:rsidRPr="0065641C">
        <w:rPr>
          <w:rFonts w:ascii="Arial" w:eastAsia="新細明體" w:hAnsi="Arial" w:cs="Arial"/>
          <w:b/>
          <w:bCs/>
          <w:color w:val="000000" w:themeColor="text1"/>
          <w:lang w:eastAsia="zh-TW"/>
        </w:rPr>
        <w:t>transmissions</w:t>
      </w:r>
      <w:proofErr w:type="gramEnd"/>
    </w:p>
    <w:p w14:paraId="7524B06A" w14:textId="1E31724A" w:rsidR="00837474" w:rsidRPr="0065641C" w:rsidRDefault="0065641C" w:rsidP="001C1CAA">
      <w:pPr>
        <w:pStyle w:val="af8"/>
        <w:numPr>
          <w:ilvl w:val="0"/>
          <w:numId w:val="11"/>
        </w:numPr>
        <w:spacing w:line="360" w:lineRule="auto"/>
        <w:jc w:val="left"/>
        <w:rPr>
          <w:rFonts w:ascii="Arial" w:eastAsia="新細明體" w:hAnsi="Arial" w:cs="Arial" w:hint="eastAsia"/>
          <w:b/>
          <w:bCs/>
          <w:color w:val="000000" w:themeColor="text1"/>
          <w:lang w:eastAsia="zh-TW"/>
        </w:rPr>
      </w:pPr>
      <w:r w:rsidRPr="0065641C">
        <w:rPr>
          <w:rFonts w:ascii="Arial" w:eastAsia="新細明體" w:hAnsi="Arial" w:cs="Arial"/>
          <w:b/>
          <w:bCs/>
          <w:color w:val="000000" w:themeColor="text1"/>
          <w:lang w:eastAsia="zh-TW"/>
        </w:rPr>
        <w:t xml:space="preserve">UE </w:t>
      </w:r>
      <w:r w:rsidRPr="0065641C">
        <w:rPr>
          <w:rFonts w:ascii="Arial" w:eastAsia="新細明體" w:hAnsi="Arial" w:cs="Arial"/>
          <w:b/>
          <w:bCs/>
          <w:color w:val="000000" w:themeColor="text1"/>
          <w:lang w:eastAsia="zh-TW"/>
        </w:rPr>
        <w:t xml:space="preserve">provides the power headroom report that is based on a respective actual transmission if either the Type 1 report or the Type 3 report is based on a respective reference </w:t>
      </w:r>
      <w:proofErr w:type="gramStart"/>
      <w:r w:rsidRPr="0065641C">
        <w:rPr>
          <w:rFonts w:ascii="Arial" w:eastAsia="新細明體" w:hAnsi="Arial" w:cs="Arial"/>
          <w:b/>
          <w:bCs/>
          <w:color w:val="000000" w:themeColor="text1"/>
          <w:lang w:eastAsia="zh-TW"/>
        </w:rPr>
        <w:t>transmission</w:t>
      </w:r>
      <w:proofErr w:type="gramEnd"/>
    </w:p>
    <w:bookmarkEnd w:id="57"/>
    <w:p w14:paraId="78839AF6" w14:textId="77777777" w:rsidR="00CC23F8" w:rsidRPr="00346139" w:rsidRDefault="00CC23F8" w:rsidP="001C1CAA">
      <w:pPr>
        <w:spacing w:line="360" w:lineRule="auto"/>
        <w:jc w:val="left"/>
        <w:rPr>
          <w:rFonts w:ascii="Arial" w:eastAsia="新細明體" w:hAnsi="Arial" w:cs="Arial" w:hint="eastAsia"/>
          <w:b/>
          <w:bCs/>
          <w:color w:val="000000" w:themeColor="text1"/>
          <w:lang w:eastAsia="zh-TW"/>
        </w:rPr>
      </w:pPr>
    </w:p>
    <w:p w14:paraId="79314242" w14:textId="77777777" w:rsidR="00E74AB6" w:rsidRDefault="00E74AB6" w:rsidP="001C1CAA">
      <w:pPr>
        <w:pStyle w:val="2"/>
        <w:spacing w:line="360" w:lineRule="auto"/>
        <w:rPr>
          <w:rFonts w:ascii="Arial" w:hAnsi="Arial"/>
          <w:color w:val="000000" w:themeColor="text1"/>
          <w:lang w:eastAsia="zh-TW"/>
        </w:rPr>
      </w:pPr>
      <w:bookmarkStart w:id="60" w:name="OLE_LINK209"/>
      <w:bookmarkStart w:id="61" w:name="OLE_LINK223"/>
      <w:r w:rsidRPr="00E74AB6">
        <w:rPr>
          <w:rFonts w:ascii="Arial" w:hAnsi="Arial"/>
          <w:color w:val="000000" w:themeColor="text1"/>
          <w:lang w:eastAsia="zh-TW"/>
        </w:rPr>
        <w:lastRenderedPageBreak/>
        <w:t xml:space="preserve">2 TAs </w:t>
      </w:r>
      <w:bookmarkStart w:id="62" w:name="OLE_LINK216"/>
      <w:r w:rsidRPr="00E74AB6">
        <w:rPr>
          <w:rFonts w:ascii="Arial" w:hAnsi="Arial"/>
          <w:color w:val="000000" w:themeColor="text1"/>
          <w:lang w:eastAsia="zh-TW"/>
        </w:rPr>
        <w:t>for asymmetric DL STRP/UL MTRP deployment scenarios</w:t>
      </w:r>
      <w:bookmarkEnd w:id="60"/>
      <w:bookmarkEnd w:id="61"/>
      <w:bookmarkEnd w:id="62"/>
    </w:p>
    <w:p w14:paraId="7ABADBDC" w14:textId="46159210" w:rsidR="0065641C" w:rsidRDefault="00E74AB6" w:rsidP="001534BF">
      <w:pPr>
        <w:spacing w:before="240" w:line="360" w:lineRule="auto"/>
        <w:rPr>
          <w:rFonts w:ascii="Arial" w:eastAsia="新細明體" w:hAnsi="Arial" w:cs="Arial" w:hint="eastAsia"/>
          <w:color w:val="000000" w:themeColor="text1"/>
          <w:lang w:eastAsia="zh-TW"/>
        </w:rPr>
      </w:pPr>
      <w:r>
        <w:rPr>
          <w:rFonts w:ascii="Arial" w:eastAsia="新細明體" w:hAnsi="Arial" w:cs="Arial"/>
          <w:color w:val="000000" w:themeColor="text1"/>
          <w:lang w:eastAsia="zh-TW"/>
        </w:rPr>
        <w:t xml:space="preserve">To support 2 TAs for </w:t>
      </w:r>
      <w:bookmarkStart w:id="63" w:name="OLE_LINK208"/>
      <w:r>
        <w:rPr>
          <w:rFonts w:ascii="Arial" w:eastAsia="新細明體" w:hAnsi="Arial" w:cs="Arial"/>
          <w:color w:val="000000" w:themeColor="text1"/>
          <w:lang w:eastAsia="zh-TW"/>
        </w:rPr>
        <w:t>asymmetric DL STRP/UL MTRP deployment scenarios</w:t>
      </w:r>
      <w:bookmarkEnd w:id="63"/>
      <w:r>
        <w:rPr>
          <w:rFonts w:ascii="Arial" w:eastAsia="新細明體" w:hAnsi="Arial" w:cs="Arial"/>
          <w:color w:val="000000" w:themeColor="text1"/>
          <w:lang w:eastAsia="zh-TW"/>
        </w:rPr>
        <w:t>,</w:t>
      </w:r>
      <w:r w:rsidR="0065641C">
        <w:rPr>
          <w:rFonts w:ascii="Arial" w:eastAsia="新細明體" w:hAnsi="Arial" w:cs="Arial"/>
          <w:color w:val="000000" w:themeColor="text1"/>
          <w:lang w:eastAsia="zh-TW"/>
        </w:rPr>
        <w:t xml:space="preserve"> the association of </w:t>
      </w:r>
      <w:r w:rsidR="0065641C">
        <w:rPr>
          <w:rFonts w:ascii="Arial" w:eastAsia="新細明體" w:hAnsi="Arial" w:cs="Arial"/>
          <w:i/>
          <w:iCs/>
          <w:color w:val="000000" w:themeColor="text1"/>
          <w:lang w:eastAsia="zh-TW"/>
        </w:rPr>
        <w:t>coresetPoolIndex</w:t>
      </w:r>
      <w:r w:rsidR="0065641C">
        <w:rPr>
          <w:rFonts w:ascii="Arial" w:eastAsia="新細明體" w:hAnsi="Arial" w:cs="Arial"/>
          <w:color w:val="000000" w:themeColor="text1"/>
          <w:lang w:eastAsia="zh-TW"/>
        </w:rPr>
        <w:t xml:space="preserve"> </w:t>
      </w:r>
      <w:r w:rsidR="0065641C">
        <w:rPr>
          <w:rFonts w:ascii="Arial" w:eastAsia="新細明體" w:hAnsi="Arial" w:cs="Arial"/>
          <w:color w:val="000000" w:themeColor="text1"/>
          <w:lang w:eastAsia="zh-TW"/>
        </w:rPr>
        <w:t xml:space="preserve">should be removed. Meanwhile, we think 2 TAs should be supported only </w:t>
      </w:r>
      <w:bookmarkStart w:id="64" w:name="OLE_LINK57"/>
      <w:r w:rsidR="0065641C">
        <w:rPr>
          <w:rFonts w:ascii="Arial" w:eastAsia="新細明體" w:hAnsi="Arial" w:cs="Arial"/>
          <w:color w:val="000000" w:themeColor="text1"/>
          <w:lang w:eastAsia="zh-TW"/>
        </w:rPr>
        <w:t xml:space="preserve">for S-DCI based MTRP </w:t>
      </w:r>
      <w:bookmarkStart w:id="65" w:name="OLE_LINK56"/>
      <w:r w:rsidR="0065641C">
        <w:rPr>
          <w:rFonts w:ascii="Arial" w:eastAsia="新細明體" w:hAnsi="Arial" w:cs="Arial"/>
          <w:color w:val="000000" w:themeColor="text1"/>
          <w:lang w:eastAsia="zh-TW"/>
        </w:rPr>
        <w:t>operation</w:t>
      </w:r>
      <w:bookmarkEnd w:id="64"/>
      <w:bookmarkEnd w:id="65"/>
      <w:r w:rsidR="0065641C">
        <w:rPr>
          <w:rFonts w:ascii="Arial" w:eastAsia="新細明體" w:hAnsi="Arial" w:cs="Arial"/>
          <w:color w:val="000000" w:themeColor="text1"/>
          <w:lang w:eastAsia="zh-TW"/>
        </w:rPr>
        <w:t xml:space="preserve">. For sTRP </w:t>
      </w:r>
      <w:r w:rsidR="001C1CAA">
        <w:rPr>
          <w:rFonts w:ascii="Arial" w:eastAsia="新細明體" w:hAnsi="Arial" w:cs="Arial"/>
          <w:color w:val="000000" w:themeColor="text1"/>
          <w:lang w:eastAsia="zh-TW"/>
        </w:rPr>
        <w:t>operation</w:t>
      </w:r>
      <w:r w:rsidR="0065641C">
        <w:rPr>
          <w:rFonts w:ascii="Arial" w:eastAsia="新細明體" w:hAnsi="Arial" w:cs="Arial"/>
          <w:color w:val="000000" w:themeColor="text1"/>
          <w:lang w:eastAsia="zh-TW"/>
        </w:rPr>
        <w:t>, we don’t see the reason why 2 TAs should be maintained simultaneously.</w:t>
      </w:r>
    </w:p>
    <w:p w14:paraId="702D668C" w14:textId="2469EBC1" w:rsidR="00846AA4" w:rsidRDefault="001C1CAA" w:rsidP="001C1CAA">
      <w:pPr>
        <w:spacing w:line="360"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T</w:t>
      </w:r>
      <w:r>
        <w:rPr>
          <w:rFonts w:ascii="Arial" w:eastAsia="新細明體" w:hAnsi="Arial" w:cs="Arial"/>
          <w:color w:val="000000" w:themeColor="text1"/>
          <w:lang w:eastAsia="zh-TW"/>
        </w:rPr>
        <w:t xml:space="preserve">o support 2 TAs </w:t>
      </w:r>
      <w:r>
        <w:rPr>
          <w:rFonts w:ascii="Arial" w:eastAsia="新細明體" w:hAnsi="Arial" w:cs="Arial"/>
          <w:color w:val="000000" w:themeColor="text1"/>
          <w:lang w:eastAsia="zh-TW"/>
        </w:rPr>
        <w:t>for S-DCI based MTRP operation</w:t>
      </w:r>
      <w:r>
        <w:rPr>
          <w:rFonts w:ascii="Arial" w:eastAsia="新細明體" w:hAnsi="Arial" w:cs="Arial"/>
          <w:color w:val="000000" w:themeColor="text1"/>
          <w:lang w:eastAsia="zh-TW"/>
        </w:rPr>
        <w:t xml:space="preserve">, </w:t>
      </w:r>
      <w:r w:rsidR="00846AA4">
        <w:rPr>
          <w:rFonts w:ascii="Arial" w:eastAsia="新細明體" w:hAnsi="Arial" w:cs="Arial"/>
          <w:color w:val="000000" w:themeColor="text1"/>
          <w:lang w:eastAsia="zh-TW"/>
        </w:rPr>
        <w:t>t</w:t>
      </w:r>
      <w:r>
        <w:rPr>
          <w:rFonts w:ascii="Arial" w:eastAsia="新細明體" w:hAnsi="Arial" w:cs="Arial"/>
          <w:color w:val="000000" w:themeColor="text1"/>
          <w:lang w:eastAsia="zh-TW"/>
        </w:rPr>
        <w:t xml:space="preserve">he </w:t>
      </w:r>
      <w:r w:rsidR="001534BF">
        <w:rPr>
          <w:rFonts w:ascii="Arial" w:eastAsia="新細明體" w:hAnsi="Arial" w:cs="Arial"/>
          <w:color w:val="000000" w:themeColor="text1"/>
          <w:lang w:eastAsia="zh-TW"/>
        </w:rPr>
        <w:t xml:space="preserve">restriction of </w:t>
      </w:r>
      <w:r w:rsidR="001534BF" w:rsidRPr="001534BF">
        <w:rPr>
          <w:rFonts w:ascii="Arial" w:eastAsia="新細明體" w:hAnsi="Arial" w:cs="Arial"/>
          <w:color w:val="000000" w:themeColor="text1"/>
          <w:lang w:eastAsia="zh-TW"/>
        </w:rPr>
        <w:t xml:space="preserve">configuration of </w:t>
      </w:r>
      <w:r w:rsidR="001534BF" w:rsidRPr="00846AA4">
        <w:rPr>
          <w:rFonts w:ascii="Arial" w:eastAsia="新細明體" w:hAnsi="Arial" w:cs="Arial"/>
          <w:i/>
          <w:iCs/>
          <w:color w:val="000000" w:themeColor="text1"/>
          <w:lang w:eastAsia="zh-TW"/>
        </w:rPr>
        <w:t>coresetPoolIndex</w:t>
      </w:r>
      <w:r w:rsidR="00846AA4">
        <w:rPr>
          <w:rFonts w:ascii="Arial" w:eastAsia="新細明體" w:hAnsi="Arial" w:cs="Arial"/>
          <w:i/>
          <w:iCs/>
          <w:color w:val="000000" w:themeColor="text1"/>
          <w:lang w:eastAsia="zh-TW"/>
        </w:rPr>
        <w:t xml:space="preserve"> </w:t>
      </w:r>
      <w:r w:rsidR="00846AA4" w:rsidRPr="00846AA4">
        <w:rPr>
          <w:rFonts w:ascii="Arial" w:eastAsia="新細明體" w:hAnsi="Arial" w:cs="Arial"/>
          <w:color w:val="000000" w:themeColor="text1"/>
          <w:lang w:eastAsia="zh-TW"/>
        </w:rPr>
        <w:t>should be removed</w:t>
      </w:r>
      <w:r w:rsidR="00846AA4">
        <w:rPr>
          <w:rFonts w:ascii="Arial" w:eastAsia="新細明體" w:hAnsi="Arial" w:cs="Arial"/>
          <w:color w:val="000000" w:themeColor="text1"/>
          <w:lang w:eastAsia="zh-TW"/>
        </w:rPr>
        <w:t xml:space="preserve"> from the following specification.</w:t>
      </w:r>
    </w:p>
    <w:tbl>
      <w:tblPr>
        <w:tblStyle w:val="af2"/>
        <w:tblW w:w="0" w:type="auto"/>
        <w:tblLook w:val="04A0" w:firstRow="1" w:lastRow="0" w:firstColumn="1" w:lastColumn="0" w:noHBand="0" w:noVBand="1"/>
      </w:tblPr>
      <w:tblGrid>
        <w:gridCol w:w="10141"/>
      </w:tblGrid>
      <w:tr w:rsidR="00846AA4" w14:paraId="7A8BACDB" w14:textId="77777777" w:rsidTr="00846AA4">
        <w:tc>
          <w:tcPr>
            <w:tcW w:w="10141" w:type="dxa"/>
          </w:tcPr>
          <w:p w14:paraId="77CBC8A6" w14:textId="796A0A26" w:rsidR="00846AA4" w:rsidRDefault="00846AA4" w:rsidP="00846AA4">
            <w:pPr>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TS 38.214 – </w:t>
            </w:r>
            <w:r w:rsidRPr="00846AA4">
              <w:rPr>
                <w:rFonts w:ascii="Arial" w:eastAsia="新細明體" w:hAnsi="Arial" w:cs="Arial"/>
                <w:color w:val="000000" w:themeColor="text1"/>
                <w:lang w:eastAsia="zh-TW"/>
              </w:rPr>
              <w:t>6.1</w:t>
            </w:r>
            <w:r w:rsidRPr="00846AA4">
              <w:rPr>
                <w:rFonts w:ascii="Arial" w:eastAsia="新細明體" w:hAnsi="Arial" w:cs="Arial"/>
                <w:color w:val="000000" w:themeColor="text1"/>
                <w:lang w:eastAsia="zh-TW"/>
              </w:rPr>
              <w:tab/>
            </w:r>
            <w:r>
              <w:rPr>
                <w:rFonts w:ascii="Arial" w:eastAsia="新細明體" w:hAnsi="Arial" w:cs="Arial"/>
                <w:color w:val="000000" w:themeColor="text1"/>
                <w:lang w:eastAsia="zh-TW"/>
              </w:rPr>
              <w:t xml:space="preserve"> </w:t>
            </w:r>
            <w:r w:rsidRPr="00846AA4">
              <w:rPr>
                <w:rFonts w:ascii="Arial" w:eastAsia="新細明體" w:hAnsi="Arial" w:cs="Arial"/>
                <w:color w:val="000000" w:themeColor="text1"/>
                <w:lang w:eastAsia="zh-TW"/>
              </w:rPr>
              <w:t xml:space="preserve">UE procedure for transmitting the physical uplink shared </w:t>
            </w:r>
            <w:proofErr w:type="gramStart"/>
            <w:r w:rsidRPr="00846AA4">
              <w:rPr>
                <w:rFonts w:ascii="Arial" w:eastAsia="新細明體" w:hAnsi="Arial" w:cs="Arial"/>
                <w:color w:val="000000" w:themeColor="text1"/>
                <w:lang w:eastAsia="zh-TW"/>
              </w:rPr>
              <w:t>channel</w:t>
            </w:r>
            <w:proofErr w:type="gramEnd"/>
          </w:p>
          <w:p w14:paraId="6A026FE6" w14:textId="21E49CED" w:rsidR="00846AA4" w:rsidRDefault="00846AA4" w:rsidP="00846AA4">
            <w:pPr>
              <w:rPr>
                <w:rFonts w:ascii="Arial" w:eastAsia="新細明體" w:hAnsi="Arial" w:cs="Arial" w:hint="eastAsia"/>
                <w:color w:val="000000" w:themeColor="text1"/>
                <w:lang w:eastAsia="zh-TW"/>
              </w:rPr>
            </w:pPr>
            <w:r w:rsidRPr="00846AA4">
              <w:rPr>
                <w:color w:val="000000" w:themeColor="text1"/>
                <w:highlight w:val="yellow"/>
              </w:rPr>
              <w:t xml:space="preserve">If a UE is configured by higher layer parameter </w:t>
            </w:r>
            <w:r w:rsidRPr="00846AA4">
              <w:rPr>
                <w:i/>
                <w:color w:val="000000" w:themeColor="text1"/>
                <w:highlight w:val="yellow"/>
              </w:rPr>
              <w:t>PDCCH-Config</w:t>
            </w:r>
            <w:r w:rsidRPr="00846AA4">
              <w:rPr>
                <w:color w:val="000000" w:themeColor="text1"/>
                <w:highlight w:val="yellow"/>
              </w:rPr>
              <w:t xml:space="preserve"> that contains </w:t>
            </w:r>
            <w:r w:rsidRPr="00846AA4">
              <w:rPr>
                <w:i/>
                <w:iCs/>
                <w:color w:val="000000" w:themeColor="text1"/>
                <w:highlight w:val="yellow"/>
              </w:rPr>
              <w:t>ControlResourceSets</w:t>
            </w:r>
            <w:r w:rsidRPr="00846AA4">
              <w:rPr>
                <w:color w:val="000000" w:themeColor="text1"/>
                <w:highlight w:val="yellow"/>
              </w:rPr>
              <w:t xml:space="preserve"> with two different values of </w:t>
            </w:r>
            <w:r w:rsidRPr="00846AA4">
              <w:rPr>
                <w:i/>
                <w:color w:val="000000" w:themeColor="text1"/>
                <w:highlight w:val="yellow"/>
              </w:rPr>
              <w:t>coresetPoolIndex</w:t>
            </w:r>
            <w:r w:rsidRPr="00846AA4">
              <w:rPr>
                <w:color w:val="000000" w:themeColor="text1"/>
                <w:highlight w:val="yellow"/>
              </w:rPr>
              <w:t xml:space="preserve"> for the active BWP of a serving cell, or if a UE is configured with </w:t>
            </w:r>
            <w:r w:rsidRPr="00846AA4">
              <w:rPr>
                <w:i/>
                <w:iCs/>
                <w:color w:val="000000" w:themeColor="text1"/>
                <w:highlight w:val="yellow"/>
              </w:rPr>
              <w:t>SSB-MTC-AddtionalPCI</w:t>
            </w:r>
            <w:r w:rsidRPr="00846AA4">
              <w:rPr>
                <w:color w:val="000000" w:themeColor="text1"/>
                <w:highlight w:val="yellow"/>
              </w:rPr>
              <w:t xml:space="preserve"> and with </w:t>
            </w:r>
            <w:r w:rsidRPr="00846AA4">
              <w:rPr>
                <w:i/>
                <w:iCs/>
                <w:color w:val="000000" w:themeColor="text1"/>
                <w:highlight w:val="yellow"/>
              </w:rPr>
              <w:t>PDCCH-Config</w:t>
            </w:r>
            <w:r w:rsidRPr="00846AA4">
              <w:rPr>
                <w:color w:val="000000" w:themeColor="text1"/>
                <w:highlight w:val="yellow"/>
              </w:rPr>
              <w:t xml:space="preserve"> that contains two different values of </w:t>
            </w:r>
            <w:r w:rsidRPr="00846AA4">
              <w:rPr>
                <w:i/>
                <w:iCs/>
                <w:color w:val="000000" w:themeColor="text1"/>
                <w:highlight w:val="yellow"/>
              </w:rPr>
              <w:t>coresetPoolIndex</w:t>
            </w:r>
            <w:r w:rsidRPr="00846AA4">
              <w:rPr>
                <w:color w:val="000000" w:themeColor="text1"/>
                <w:highlight w:val="yellow"/>
              </w:rPr>
              <w:t xml:space="preserve"> in </w:t>
            </w:r>
            <w:r w:rsidRPr="00846AA4">
              <w:rPr>
                <w:i/>
                <w:iCs/>
                <w:color w:val="000000" w:themeColor="text1"/>
                <w:highlight w:val="yellow"/>
              </w:rPr>
              <w:t>ControlResourceSet</w:t>
            </w:r>
            <w:r w:rsidRPr="00857C5D">
              <w:rPr>
                <w:color w:val="000000" w:themeColor="text1"/>
              </w:rPr>
              <w:t xml:space="preserve">, and </w:t>
            </w:r>
            <w:r w:rsidRPr="00857C5D">
              <w:rPr>
                <w:color w:val="000000" w:themeColor="text1"/>
                <w:lang w:val="en-US"/>
              </w:rPr>
              <w:t>if the UE is configured with [</w:t>
            </w:r>
            <w:r w:rsidRPr="00857C5D">
              <w:rPr>
                <w:i/>
                <w:iCs/>
                <w:color w:val="000000" w:themeColor="text1"/>
                <w:lang w:val="en-US"/>
              </w:rPr>
              <w:t>twoTAGs</w:t>
            </w:r>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w:t>
            </w:r>
          </w:p>
        </w:tc>
      </w:tr>
    </w:tbl>
    <w:p w14:paraId="512D6FA7" w14:textId="6621211D" w:rsidR="00E74AB6" w:rsidRDefault="00D60831" w:rsidP="00846AA4">
      <w:pPr>
        <w:spacing w:before="240" w:line="360" w:lineRule="auto"/>
        <w:rPr>
          <w:rFonts w:ascii="Arial" w:eastAsia="新細明體" w:hAnsi="Arial" w:cs="Arial" w:hint="eastAsia"/>
          <w:color w:val="000000" w:themeColor="text1"/>
          <w:lang w:eastAsia="zh-TW"/>
        </w:rPr>
      </w:pPr>
      <w:r>
        <w:rPr>
          <w:rFonts w:ascii="Arial" w:eastAsia="新細明體" w:hAnsi="Arial" w:cs="Arial"/>
          <w:color w:val="000000" w:themeColor="text1"/>
          <w:lang w:eastAsia="zh-TW"/>
        </w:rPr>
        <w:t>T</w:t>
      </w:r>
      <w:r w:rsidR="00846AA4">
        <w:rPr>
          <w:rFonts w:ascii="Arial" w:eastAsia="新細明體" w:hAnsi="Arial" w:cs="Arial"/>
          <w:color w:val="000000" w:themeColor="text1"/>
          <w:lang w:eastAsia="zh-TW"/>
        </w:rPr>
        <w:t xml:space="preserve">he associations </w:t>
      </w:r>
      <w:r>
        <w:rPr>
          <w:rFonts w:ascii="Arial" w:eastAsia="新細明體" w:hAnsi="Arial" w:cs="Arial"/>
          <w:color w:val="000000" w:themeColor="text1"/>
          <w:lang w:eastAsia="zh-TW"/>
        </w:rPr>
        <w:t>between TA offsets and</w:t>
      </w:r>
      <w:r w:rsidR="00846AA4">
        <w:rPr>
          <w:rFonts w:ascii="Arial" w:eastAsia="新細明體" w:hAnsi="Arial" w:cs="Arial"/>
          <w:color w:val="000000" w:themeColor="text1"/>
          <w:lang w:eastAsia="zh-TW"/>
        </w:rPr>
        <w:t xml:space="preserve"> </w:t>
      </w:r>
      <w:r w:rsidR="00846AA4">
        <w:rPr>
          <w:rFonts w:ascii="Arial" w:eastAsia="新細明體" w:hAnsi="Arial" w:cs="Arial"/>
          <w:i/>
          <w:iCs/>
          <w:color w:val="000000" w:themeColor="text1"/>
          <w:lang w:eastAsia="zh-TW"/>
        </w:rPr>
        <w:t>coresetPoolIndex</w:t>
      </w:r>
      <w:r w:rsidR="00846AA4">
        <w:rPr>
          <w:rFonts w:ascii="Arial" w:eastAsia="新細明體" w:hAnsi="Arial" w:cs="Arial" w:hint="eastAsia"/>
          <w:color w:val="000000" w:themeColor="text1"/>
          <w:lang w:eastAsia="zh-TW"/>
        </w:rPr>
        <w:t xml:space="preserve"> </w:t>
      </w:r>
      <w:r w:rsidR="00846AA4">
        <w:rPr>
          <w:rFonts w:ascii="Arial" w:eastAsia="新細明體" w:hAnsi="Arial" w:cs="Arial"/>
          <w:color w:val="000000" w:themeColor="text1"/>
          <w:lang w:eastAsia="zh-TW"/>
        </w:rPr>
        <w:t>should be removed</w:t>
      </w:r>
      <w:r w:rsidR="009C03C8">
        <w:rPr>
          <w:rFonts w:ascii="Arial" w:eastAsia="新細明體" w:hAnsi="Arial" w:cs="Arial"/>
          <w:color w:val="000000" w:themeColor="text1"/>
          <w:lang w:eastAsia="zh-TW"/>
        </w:rPr>
        <w:t xml:space="preserve"> from the followings:</w:t>
      </w:r>
    </w:p>
    <w:tbl>
      <w:tblPr>
        <w:tblStyle w:val="af2"/>
        <w:tblW w:w="0" w:type="auto"/>
        <w:tblLook w:val="04A0" w:firstRow="1" w:lastRow="0" w:firstColumn="1" w:lastColumn="0" w:noHBand="0" w:noVBand="1"/>
      </w:tblPr>
      <w:tblGrid>
        <w:gridCol w:w="10141"/>
      </w:tblGrid>
      <w:tr w:rsidR="00846AA4" w:rsidRPr="00846AA4" w14:paraId="031D390E" w14:textId="77777777" w:rsidTr="00D10050">
        <w:tc>
          <w:tcPr>
            <w:tcW w:w="10141" w:type="dxa"/>
          </w:tcPr>
          <w:p w14:paraId="188A8C70" w14:textId="5C2E5B1B" w:rsidR="00846AA4" w:rsidRPr="00846AA4" w:rsidRDefault="00846AA4" w:rsidP="00D10050">
            <w:pPr>
              <w:rPr>
                <w:rFonts w:ascii="Times New Roman" w:eastAsia="新細明體" w:hAnsi="Times New Roman"/>
                <w:color w:val="000000" w:themeColor="text1"/>
                <w:lang w:eastAsia="zh-TW"/>
              </w:rPr>
            </w:pPr>
            <w:r w:rsidRPr="00846AA4">
              <w:rPr>
                <w:rFonts w:ascii="Times New Roman" w:eastAsia="新細明體" w:hAnsi="Times New Roman"/>
                <w:color w:val="000000" w:themeColor="text1"/>
                <w:lang w:eastAsia="zh-TW"/>
              </w:rPr>
              <w:t xml:space="preserve">TS 38.213 – </w:t>
            </w:r>
            <w:r w:rsidRPr="00846AA4">
              <w:rPr>
                <w:rFonts w:ascii="Times New Roman" w:eastAsia="新細明體" w:hAnsi="Times New Roman"/>
                <w:color w:val="000000" w:themeColor="text1"/>
                <w:lang w:eastAsia="zh-TW"/>
              </w:rPr>
              <w:t>4.2</w:t>
            </w:r>
            <w:r w:rsidRPr="00846AA4">
              <w:rPr>
                <w:rFonts w:ascii="Times New Roman" w:eastAsia="新細明體" w:hAnsi="Times New Roman"/>
                <w:color w:val="000000" w:themeColor="text1"/>
                <w:lang w:eastAsia="zh-TW"/>
              </w:rPr>
              <w:tab/>
            </w:r>
            <w:r w:rsidRPr="00846AA4">
              <w:rPr>
                <w:rFonts w:ascii="Times New Roman" w:eastAsia="新細明體" w:hAnsi="Times New Roman"/>
                <w:color w:val="000000" w:themeColor="text1"/>
                <w:lang w:eastAsia="zh-TW"/>
              </w:rPr>
              <w:t xml:space="preserve"> </w:t>
            </w:r>
            <w:r w:rsidRPr="00846AA4">
              <w:rPr>
                <w:rFonts w:ascii="Times New Roman" w:eastAsia="新細明體" w:hAnsi="Times New Roman"/>
                <w:color w:val="000000" w:themeColor="text1"/>
                <w:lang w:eastAsia="zh-TW"/>
              </w:rPr>
              <w:t>Transmission timing adjustments</w:t>
            </w:r>
          </w:p>
          <w:p w14:paraId="1B00A741" w14:textId="16F54D3D" w:rsidR="00846AA4" w:rsidRPr="00846AA4" w:rsidRDefault="00846AA4" w:rsidP="00D10050">
            <w:pPr>
              <w:rPr>
                <w:rFonts w:ascii="Times New Roman" w:eastAsia="新細明體" w:hAnsi="Times New Roman"/>
                <w:color w:val="000000" w:themeColor="text1"/>
                <w:lang w:eastAsia="zh-TW"/>
              </w:rPr>
            </w:pPr>
            <w:r w:rsidRPr="00846AA4">
              <w:rPr>
                <w:rFonts w:ascii="Times New Roman" w:eastAsia="DengXian" w:hAnsi="Times New Roman"/>
                <w:lang w:eastAsia="zh-CN"/>
              </w:rPr>
              <w:t xml:space="preserve">A UE can be provided a value </w:t>
            </w:r>
            <m:oMath>
              <m:sSub>
                <m:sSubPr>
                  <m:ctrlPr>
                    <w:rPr>
                      <w:rFonts w:ascii="Cambria Math" w:eastAsia="DengXian" w:hAnsi="Cambria Math"/>
                      <w:i/>
                      <w:sz w:val="24"/>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846AA4">
              <w:rPr>
                <w:rFonts w:ascii="Times New Roman" w:eastAsia="DengXian" w:hAnsi="Times New Roman"/>
                <w:lang w:eastAsia="zh-CN"/>
              </w:rPr>
              <w:t xml:space="preserve"> of a timing advance offset for a serving cell by </w:t>
            </w:r>
            <w:r w:rsidRPr="00846AA4">
              <w:rPr>
                <w:rFonts w:ascii="Times New Roman" w:eastAsia="DengXian" w:hAnsi="Times New Roman"/>
                <w:i/>
                <w:lang w:eastAsia="zh-CN"/>
              </w:rPr>
              <w:t>n-TimingAdvanceOffset</w:t>
            </w:r>
            <w:r w:rsidRPr="00846AA4">
              <w:rPr>
                <w:rFonts w:ascii="Times New Roman" w:eastAsia="DengXian" w:hAnsi="Times New Roman"/>
                <w:lang w:eastAsia="zh-CN"/>
              </w:rPr>
              <w:t xml:space="preserve"> for the serving cell. </w:t>
            </w:r>
            <w:r w:rsidRPr="00846AA4">
              <w:rPr>
                <w:rFonts w:ascii="Times New Roman" w:eastAsia="DengXian" w:hAnsi="Times New Roman"/>
                <w:highlight w:val="yellow"/>
                <w:lang w:eastAsia="zh-CN"/>
              </w:rPr>
              <w:t xml:space="preserve">If for a serving cell the </w:t>
            </w:r>
            <w:r w:rsidRPr="00846AA4">
              <w:rPr>
                <w:rFonts w:ascii="Times New Roman" w:hAnsi="Times New Roman"/>
                <w:highlight w:val="yellow"/>
              </w:rPr>
              <w:t xml:space="preserve">UE is provided two </w:t>
            </w:r>
            <w:r w:rsidRPr="00846AA4">
              <w:rPr>
                <w:rStyle w:val="ad"/>
                <w:rFonts w:ascii="Times New Roman" w:hAnsi="Times New Roman"/>
                <w:highlight w:val="yellow"/>
              </w:rPr>
              <w:t>coresetPoolIndex values 0 and 1 for first and second CORESETs, or is not provided coresetPoolIndex value for first CORESETs and is provided coresetPoolIndex value of 1 for second CORESETs</w:t>
            </w:r>
            <w:r w:rsidRPr="00846AA4">
              <w:rPr>
                <w:rStyle w:val="ad"/>
                <w:rFonts w:ascii="Times New Roman" w:hAnsi="Times New Roman"/>
              </w:rPr>
              <w:t xml:space="preserve">, the UE can be provided first and second </w:t>
            </w:r>
            <m:oMath>
              <m:sSub>
                <m:sSubPr>
                  <m:ctrlPr>
                    <w:rPr>
                      <w:rFonts w:ascii="Cambria Math" w:eastAsia="DengXian" w:hAnsi="Cambria Math"/>
                      <w:i/>
                      <w:sz w:val="24"/>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846AA4">
              <w:rPr>
                <w:rFonts w:ascii="Times New Roman" w:hAnsi="Times New Roman"/>
                <w:lang w:eastAsia="zh-CN"/>
              </w:rPr>
              <w:t xml:space="preserve"> values </w:t>
            </w:r>
            <w:r w:rsidRPr="00846AA4">
              <w:rPr>
                <w:rFonts w:ascii="Times New Roman" w:eastAsia="DengXian" w:hAnsi="Times New Roman"/>
                <w:lang w:eastAsia="zh-CN"/>
              </w:rPr>
              <w:t xml:space="preserve">by </w:t>
            </w:r>
            <w:r w:rsidRPr="00846AA4">
              <w:rPr>
                <w:rFonts w:ascii="Times New Roman" w:eastAsia="DengXian" w:hAnsi="Times New Roman"/>
                <w:i/>
                <w:lang w:eastAsia="zh-CN"/>
              </w:rPr>
              <w:t>n-TimingAdvanceOffset</w:t>
            </w:r>
            <w:r w:rsidRPr="00846AA4">
              <w:rPr>
                <w:rFonts w:ascii="Times New Roman" w:eastAsia="DengXian" w:hAnsi="Times New Roman"/>
                <w:lang w:eastAsia="zh-CN"/>
              </w:rPr>
              <w:t xml:space="preserve"> and </w:t>
            </w:r>
            <w:r w:rsidRPr="00846AA4">
              <w:rPr>
                <w:rFonts w:ascii="Times New Roman" w:eastAsia="DengXian" w:hAnsi="Times New Roman"/>
                <w:i/>
                <w:lang w:eastAsia="zh-CN"/>
              </w:rPr>
              <w:t>n-TimingAdvanceOffset2</w:t>
            </w:r>
            <w:r w:rsidRPr="00846AA4">
              <w:rPr>
                <w:rFonts w:ascii="Times New Roman" w:eastAsia="DengXian" w:hAnsi="Times New Roman"/>
                <w:iCs/>
                <w:lang w:eastAsia="zh-CN"/>
              </w:rPr>
              <w:t xml:space="preserve"> for transmissions with first and second spatial filters associated </w:t>
            </w:r>
            <w:r w:rsidRPr="009C03C8">
              <w:rPr>
                <w:rFonts w:ascii="Times New Roman" w:eastAsia="DengXian" w:hAnsi="Times New Roman"/>
                <w:iCs/>
                <w:highlight w:val="yellow"/>
                <w:lang w:eastAsia="zh-CN"/>
              </w:rPr>
              <w:t>with first and second TCI states for the first and second CORESETs, respectively</w:t>
            </w:r>
            <w:r w:rsidRPr="00846AA4">
              <w:rPr>
                <w:rFonts w:ascii="Times New Roman" w:hAnsi="Times New Roman"/>
                <w:lang w:eastAsia="zh-CN"/>
              </w:rPr>
              <w:t>. A UE can be provided a second</w:t>
            </w:r>
            <w:r w:rsidRPr="00846AA4">
              <w:rPr>
                <w:rStyle w:val="ad"/>
                <w:rFonts w:ascii="Times New Roman" w:hAnsi="Times New Roman"/>
              </w:rPr>
              <w:t xml:space="preserve"> </w:t>
            </w:r>
            <m:oMath>
              <m:sSub>
                <m:sSubPr>
                  <m:ctrlPr>
                    <w:rPr>
                      <w:rFonts w:ascii="Cambria Math" w:eastAsia="DengXian" w:hAnsi="Cambria Math"/>
                      <w:i/>
                      <w:sz w:val="24"/>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846AA4">
              <w:rPr>
                <w:rFonts w:ascii="Times New Roman" w:hAnsi="Times New Roman"/>
                <w:lang w:eastAsia="zh-CN"/>
              </w:rPr>
              <w:t xml:space="preserve"> value for </w:t>
            </w:r>
            <w:r w:rsidRPr="00846AA4">
              <w:rPr>
                <w:rFonts w:ascii="Times New Roman" w:hAnsi="Times New Roman"/>
                <w:lang w:eastAsia="zh-CN" w:bidi="ar"/>
              </w:rPr>
              <w:t xml:space="preserve">transmissions with second spatial domain filters corresponding to second TCI states or to second SS/PBCH block receptions associated with </w:t>
            </w:r>
            <w:r w:rsidRPr="00846AA4">
              <w:rPr>
                <w:rFonts w:ascii="Times New Roman" w:hAnsi="Times New Roman"/>
                <w:i/>
                <w:iCs/>
                <w:lang w:eastAsia="zh-CN"/>
              </w:rPr>
              <w:t>physCellId</w:t>
            </w:r>
            <w:r w:rsidRPr="00846AA4">
              <w:rPr>
                <w:rFonts w:ascii="Times New Roman" w:hAnsi="Times New Roman"/>
                <w:lang w:bidi="ar"/>
              </w:rPr>
              <w:t xml:space="preserve"> different from </w:t>
            </w:r>
            <w:r w:rsidRPr="00846AA4">
              <w:rPr>
                <w:rFonts w:ascii="Times New Roman" w:hAnsi="Times New Roman"/>
                <w:i/>
                <w:iCs/>
                <w:lang w:eastAsia="zh-CN"/>
              </w:rPr>
              <w:t>physCellId</w:t>
            </w:r>
            <w:r w:rsidRPr="00846AA4">
              <w:rPr>
                <w:rFonts w:ascii="Times New Roman" w:hAnsi="Times New Roman"/>
                <w:lang w:bidi="ar"/>
              </w:rPr>
              <w:t xml:space="preserve"> for the serving cell </w:t>
            </w:r>
            <w:r w:rsidRPr="00846AA4">
              <w:rPr>
                <w:rFonts w:ascii="Times New Roman" w:hAnsi="Times New Roman"/>
                <w:lang w:eastAsia="zh-CN"/>
              </w:rPr>
              <w:t xml:space="preserve">in addition to a first </w:t>
            </w:r>
            <m:oMath>
              <m:sSub>
                <m:sSubPr>
                  <m:ctrlPr>
                    <w:rPr>
                      <w:rFonts w:ascii="Cambria Math" w:eastAsia="DengXian" w:hAnsi="Cambria Math"/>
                      <w:i/>
                      <w:sz w:val="24"/>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846AA4">
              <w:rPr>
                <w:rFonts w:ascii="Times New Roman" w:hAnsi="Times New Roman"/>
                <w:lang w:eastAsia="zh-CN"/>
              </w:rPr>
              <w:t xml:space="preserve"> value for </w:t>
            </w:r>
            <w:r w:rsidRPr="00846AA4">
              <w:rPr>
                <w:rFonts w:ascii="Times New Roman" w:hAnsi="Times New Roman"/>
                <w:lang w:eastAsia="zh-CN" w:bidi="ar"/>
              </w:rPr>
              <w:t xml:space="preserve">transmissions with first spatial domain filters corresponding to first TCI states or to first SS/PBCH block receptions associated with </w:t>
            </w:r>
            <w:r w:rsidRPr="00846AA4">
              <w:rPr>
                <w:rFonts w:ascii="Times New Roman" w:hAnsi="Times New Roman"/>
                <w:i/>
                <w:iCs/>
                <w:lang w:eastAsia="zh-CN"/>
              </w:rPr>
              <w:t>physCellId</w:t>
            </w:r>
            <w:r w:rsidRPr="00846AA4">
              <w:rPr>
                <w:rFonts w:ascii="Times New Roman" w:hAnsi="Times New Roman"/>
                <w:lang w:bidi="ar"/>
              </w:rPr>
              <w:t xml:space="preserve"> for </w:t>
            </w:r>
            <w:r w:rsidRPr="00846AA4">
              <w:rPr>
                <w:rFonts w:ascii="Times New Roman" w:hAnsi="Times New Roman"/>
                <w:lang w:eastAsia="zh-CN"/>
              </w:rPr>
              <w:t>the serving cell. The first and second</w:t>
            </w:r>
            <w:r w:rsidRPr="00846AA4">
              <w:rPr>
                <w:rStyle w:val="ad"/>
                <w:rFonts w:ascii="Times New Roman" w:hAnsi="Times New Roman"/>
              </w:rPr>
              <w:t xml:space="preserve"> </w:t>
            </w:r>
            <m:oMath>
              <m:sSub>
                <m:sSubPr>
                  <m:ctrlPr>
                    <w:rPr>
                      <w:rFonts w:ascii="Cambria Math" w:eastAsia="DengXian" w:hAnsi="Cambria Math"/>
                      <w:i/>
                      <w:sz w:val="24"/>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846AA4">
              <w:rPr>
                <w:rFonts w:ascii="Times New Roman" w:hAnsi="Times New Roman"/>
                <w:lang w:eastAsia="zh-CN"/>
              </w:rPr>
              <w:t xml:space="preserve"> values correspond to first and second TAGs indicated in respective MAC RARs [11, TS 38.321] having an association indicated by </w:t>
            </w:r>
            <w:r w:rsidRPr="00846AA4">
              <w:rPr>
                <w:rFonts w:ascii="Times New Roman" w:hAnsi="Times New Roman"/>
                <w:i/>
                <w:iCs/>
                <w:lang w:eastAsia="zh-CN"/>
              </w:rPr>
              <w:t>tag-Id-ptr</w:t>
            </w:r>
            <w:r w:rsidRPr="00846AA4">
              <w:rPr>
                <w:rFonts w:ascii="Times New Roman" w:hAnsi="Times New Roman"/>
                <w:lang w:eastAsia="zh-CN"/>
              </w:rPr>
              <w:t xml:space="preserve"> with first and second joint TCI states provided by </w:t>
            </w:r>
            <w:r w:rsidRPr="00846AA4">
              <w:rPr>
                <w:rFonts w:ascii="Times New Roman" w:hAnsi="Times New Roman"/>
                <w:i/>
                <w:szCs w:val="18"/>
                <w:lang w:eastAsia="zh-CN"/>
              </w:rPr>
              <w:t>dl-OrJointTCI-StateList</w:t>
            </w:r>
            <w:r w:rsidRPr="00846AA4">
              <w:rPr>
                <w:rFonts w:ascii="Times New Roman" w:hAnsi="Times New Roman"/>
                <w:lang w:eastAsia="zh-CN"/>
              </w:rPr>
              <w:t xml:space="preserve"> or first and second UL TCI states provided by </w:t>
            </w:r>
            <w:r w:rsidRPr="00846AA4">
              <w:rPr>
                <w:rFonts w:ascii="Times New Roman" w:hAnsi="Times New Roman"/>
                <w:i/>
                <w:iCs/>
                <w:lang w:eastAsia="zh-CN"/>
              </w:rPr>
              <w:t>ul</w:t>
            </w:r>
            <w:r w:rsidRPr="00846AA4">
              <w:rPr>
                <w:rFonts w:ascii="Times New Roman" w:hAnsi="Times New Roman"/>
                <w:lang w:eastAsia="zh-CN"/>
              </w:rPr>
              <w:t>-</w:t>
            </w:r>
            <w:r w:rsidRPr="00846AA4">
              <w:rPr>
                <w:rFonts w:ascii="Times New Roman" w:hAnsi="Times New Roman"/>
                <w:i/>
                <w:iCs/>
                <w:lang w:val="en-US"/>
              </w:rPr>
              <w:t>TCI-State-List</w:t>
            </w:r>
            <w:r w:rsidRPr="00846AA4">
              <w:rPr>
                <w:rFonts w:ascii="Times New Roman" w:hAnsi="Times New Roman"/>
                <w:lang w:val="en-US"/>
              </w:rPr>
              <w:t xml:space="preserve">. </w:t>
            </w:r>
            <w:r w:rsidRPr="00846AA4">
              <w:rPr>
                <w:rFonts w:ascii="Times New Roman" w:eastAsia="DengXian" w:hAnsi="Times New Roman"/>
                <w:lang w:eastAsia="zh-CN"/>
              </w:rPr>
              <w:t xml:space="preserve">If the UE is not provided </w:t>
            </w:r>
            <w:r w:rsidRPr="00846AA4">
              <w:rPr>
                <w:rFonts w:ascii="Times New Roman" w:eastAsia="DengXian" w:hAnsi="Times New Roman"/>
                <w:i/>
                <w:lang w:eastAsia="zh-CN"/>
              </w:rPr>
              <w:t>n-TimingAdvanceOffset</w:t>
            </w:r>
            <w:r w:rsidRPr="00846AA4">
              <w:rPr>
                <w:rFonts w:ascii="Times New Roman" w:eastAsia="DengXian" w:hAnsi="Times New Roman"/>
                <w:lang w:eastAsia="zh-CN"/>
              </w:rPr>
              <w:t xml:space="preserve"> for a serving cell, the UE determines a default value </w:t>
            </w:r>
            <m:oMath>
              <m:sSub>
                <m:sSubPr>
                  <m:ctrlPr>
                    <w:rPr>
                      <w:rFonts w:ascii="Cambria Math" w:eastAsia="DengXian" w:hAnsi="Cambria Math"/>
                      <w:i/>
                      <w:sz w:val="24"/>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846AA4">
              <w:rPr>
                <w:rFonts w:ascii="Times New Roman" w:eastAsia="DengXian" w:hAnsi="Times New Roman"/>
              </w:rPr>
              <w:t xml:space="preserve"> </w:t>
            </w:r>
            <w:r w:rsidRPr="00846AA4">
              <w:rPr>
                <w:rFonts w:ascii="Times New Roman" w:eastAsia="DengXian" w:hAnsi="Times New Roman"/>
                <w:lang w:eastAsia="zh-CN"/>
              </w:rPr>
              <w:t xml:space="preserve">of the timing advance offset for the serving cell as </w:t>
            </w:r>
            <w:r w:rsidRPr="00846AA4">
              <w:rPr>
                <w:rFonts w:ascii="Times New Roman" w:eastAsia="MS Mincho" w:hAnsi="Times New Roman"/>
              </w:rPr>
              <w:t xml:space="preserve">described in </w:t>
            </w:r>
            <w:r w:rsidRPr="00846AA4">
              <w:rPr>
                <w:rFonts w:ascii="Times New Roman" w:eastAsia="DengXian" w:hAnsi="Times New Roman"/>
              </w:rPr>
              <w:t>[10, TS 38.133</w:t>
            </w:r>
            <w:r w:rsidRPr="00846AA4">
              <w:rPr>
                <w:rFonts w:ascii="Times New Roman" w:eastAsia="MS Mincho" w:hAnsi="Times New Roman"/>
              </w:rPr>
              <w:t>].</w:t>
            </w:r>
          </w:p>
        </w:tc>
      </w:tr>
    </w:tbl>
    <w:p w14:paraId="5753350A" w14:textId="2BBB81EF" w:rsidR="00846AA4" w:rsidRPr="00D60831" w:rsidRDefault="00D60831" w:rsidP="00D60831">
      <w:pPr>
        <w:spacing w:before="240" w:line="360" w:lineRule="auto"/>
        <w:rPr>
          <w:rFonts w:ascii="Arial" w:eastAsia="新細明體" w:hAnsi="Arial" w:cs="Arial"/>
          <w:color w:val="000000" w:themeColor="text1"/>
          <w:lang w:eastAsia="zh-TW"/>
        </w:rPr>
      </w:pPr>
      <w:r w:rsidRPr="00D60831">
        <w:rPr>
          <w:rFonts w:ascii="Arial" w:eastAsia="新細明體" w:hAnsi="Arial" w:cs="Arial" w:hint="eastAsia"/>
          <w:color w:val="000000" w:themeColor="text1"/>
          <w:lang w:eastAsia="zh-TW"/>
        </w:rPr>
        <w:t>M</w:t>
      </w:r>
      <w:r w:rsidRPr="00D60831">
        <w:rPr>
          <w:rFonts w:ascii="Arial" w:eastAsia="新細明體" w:hAnsi="Arial" w:cs="Arial"/>
          <w:color w:val="000000" w:themeColor="text1"/>
          <w:lang w:eastAsia="zh-TW"/>
        </w:rPr>
        <w:t xml:space="preserve">eanwhile, </w:t>
      </w:r>
      <w:r>
        <w:rPr>
          <w:rFonts w:ascii="Arial" w:eastAsia="新細明體" w:hAnsi="Arial" w:cs="Arial"/>
          <w:color w:val="000000" w:themeColor="text1"/>
          <w:lang w:eastAsia="zh-TW"/>
        </w:rPr>
        <w:t xml:space="preserve">the </w:t>
      </w:r>
      <w:r w:rsidRPr="00D60831">
        <w:rPr>
          <w:rFonts w:ascii="Arial" w:eastAsia="新細明體" w:hAnsi="Arial" w:cs="Arial"/>
          <w:color w:val="000000" w:themeColor="text1"/>
          <w:lang w:eastAsia="zh-TW"/>
        </w:rPr>
        <w:t xml:space="preserve">DL reference timing for PRACH/PUSCH/PUCCH/SRS transmission defined in RAN4 is determined according to the corresponding </w:t>
      </w:r>
      <w:r w:rsidRPr="00D60831">
        <w:rPr>
          <w:rFonts w:ascii="Arial" w:eastAsia="新細明體" w:hAnsi="Arial" w:cs="Arial"/>
          <w:i/>
          <w:iCs/>
          <w:color w:val="000000" w:themeColor="text1"/>
          <w:lang w:eastAsia="zh-TW"/>
        </w:rPr>
        <w:t>coresetPoolIndex</w:t>
      </w:r>
      <w:r w:rsidRPr="00D60831">
        <w:rPr>
          <w:rFonts w:ascii="Arial" w:eastAsia="新細明體" w:hAnsi="Arial" w:cs="Arial"/>
          <w:color w:val="000000" w:themeColor="text1"/>
          <w:lang w:eastAsia="zh-TW"/>
        </w:rPr>
        <w:t xml:space="preserve">, which should </w:t>
      </w:r>
      <w:r>
        <w:rPr>
          <w:rFonts w:ascii="Arial" w:eastAsia="新細明體" w:hAnsi="Arial" w:cs="Arial"/>
          <w:color w:val="000000" w:themeColor="text1"/>
          <w:lang w:eastAsia="zh-TW"/>
        </w:rPr>
        <w:t xml:space="preserve">be </w:t>
      </w:r>
      <w:r w:rsidRPr="00D60831">
        <w:rPr>
          <w:rFonts w:ascii="Arial" w:eastAsia="新細明體" w:hAnsi="Arial" w:cs="Arial"/>
          <w:color w:val="000000" w:themeColor="text1"/>
          <w:lang w:eastAsia="zh-TW"/>
        </w:rPr>
        <w:t>modified as well.</w:t>
      </w:r>
    </w:p>
    <w:p w14:paraId="7F12D698" w14:textId="78BFC02B" w:rsidR="001C1CAA" w:rsidRPr="00846AA4" w:rsidRDefault="001C1CAA" w:rsidP="00846AA4">
      <w:pPr>
        <w:spacing w:before="240" w:after="0" w:line="360" w:lineRule="auto"/>
        <w:rPr>
          <w:rFonts w:ascii="Arial" w:hAnsi="Arial" w:cs="Arial" w:hint="eastAsia"/>
          <w:b/>
          <w:bCs/>
          <w:color w:val="000000" w:themeColor="text1"/>
        </w:rPr>
      </w:pPr>
      <w:bookmarkStart w:id="66" w:name="OLE_LINK75"/>
      <w:r>
        <w:rPr>
          <w:rFonts w:ascii="Arial" w:hAnsi="Arial" w:cs="Arial"/>
          <w:b/>
          <w:bCs/>
          <w:color w:val="000000" w:themeColor="text1"/>
        </w:rPr>
        <w:t xml:space="preserve">Proposal </w:t>
      </w:r>
      <w:r>
        <w:rPr>
          <w:rFonts w:ascii="Arial" w:hAnsi="Arial" w:cs="Arial"/>
          <w:b/>
          <w:bCs/>
          <w:color w:val="000000" w:themeColor="text1"/>
        </w:rPr>
        <w:t>6</w:t>
      </w:r>
      <w:r>
        <w:rPr>
          <w:rFonts w:ascii="Arial" w:hAnsi="Arial" w:cs="Arial"/>
          <w:b/>
          <w:bCs/>
          <w:color w:val="000000" w:themeColor="text1"/>
        </w:rPr>
        <w:t xml:space="preserve">: </w:t>
      </w:r>
      <w:r>
        <w:rPr>
          <w:rFonts w:ascii="Arial" w:hAnsi="Arial" w:cs="Arial"/>
          <w:b/>
          <w:bCs/>
          <w:color w:val="000000" w:themeColor="text1"/>
        </w:rPr>
        <w:t>F</w:t>
      </w:r>
      <w:r>
        <w:rPr>
          <w:rFonts w:ascii="Arial" w:hAnsi="Arial" w:cs="Arial"/>
          <w:b/>
          <w:bCs/>
          <w:color w:val="000000" w:themeColor="text1"/>
        </w:rPr>
        <w:t>or</w:t>
      </w:r>
      <w:r w:rsidRPr="00346139">
        <w:rPr>
          <w:rFonts w:ascii="Arial" w:hAnsi="Arial" w:cs="Arial"/>
          <w:b/>
          <w:bCs/>
          <w:color w:val="000000" w:themeColor="text1"/>
        </w:rPr>
        <w:t xml:space="preserve"> </w:t>
      </w:r>
      <w:r>
        <w:rPr>
          <w:rFonts w:ascii="Arial" w:hAnsi="Arial" w:cs="Arial"/>
          <w:b/>
          <w:bCs/>
          <w:color w:val="000000" w:themeColor="text1"/>
        </w:rPr>
        <w:t>asymmetric DL sTRP/UL mTRP scenarios</w:t>
      </w:r>
      <w:r>
        <w:rPr>
          <w:rFonts w:ascii="Arial" w:hAnsi="Arial" w:cs="Arial"/>
          <w:b/>
          <w:bCs/>
          <w:color w:val="000000" w:themeColor="text1"/>
        </w:rPr>
        <w:t>, only when UE is having two indicated joint/UL TCI states</w:t>
      </w:r>
      <w:r w:rsidR="001534BF">
        <w:rPr>
          <w:rFonts w:ascii="Arial" w:hAnsi="Arial" w:cs="Arial"/>
          <w:b/>
          <w:bCs/>
          <w:color w:val="000000" w:themeColor="text1"/>
        </w:rPr>
        <w:t xml:space="preserve">, </w:t>
      </w:r>
      <w:bookmarkStart w:id="67" w:name="OLE_LINK63"/>
      <w:r w:rsidR="001534BF">
        <w:rPr>
          <w:rFonts w:ascii="Arial" w:hAnsi="Arial" w:cs="Arial"/>
          <w:b/>
          <w:bCs/>
          <w:color w:val="000000" w:themeColor="text1"/>
        </w:rPr>
        <w:t>support t</w:t>
      </w:r>
      <w:r w:rsidR="001534BF" w:rsidRPr="001C1CAA">
        <w:rPr>
          <w:rFonts w:ascii="Arial" w:hAnsi="Arial" w:cs="Arial"/>
          <w:b/>
          <w:bCs/>
          <w:color w:val="000000" w:themeColor="text1"/>
        </w:rPr>
        <w:t>wo TAs</w:t>
      </w:r>
      <w:bookmarkEnd w:id="67"/>
      <w:r w:rsidR="00846AA4">
        <w:rPr>
          <w:rFonts w:ascii="Arial" w:hAnsi="Arial" w:cs="Arial"/>
          <w:b/>
          <w:bCs/>
          <w:color w:val="000000" w:themeColor="text1"/>
        </w:rPr>
        <w:t xml:space="preserve"> </w:t>
      </w:r>
      <w:r w:rsidR="001534BF">
        <w:rPr>
          <w:rFonts w:ascii="Arial" w:hAnsi="Arial" w:cs="Arial"/>
          <w:b/>
          <w:bCs/>
          <w:color w:val="000000" w:themeColor="text1"/>
        </w:rPr>
        <w:t xml:space="preserve">without </w:t>
      </w:r>
      <w:bookmarkStart w:id="68" w:name="OLE_LINK65"/>
      <w:r w:rsidR="009C03C8">
        <w:rPr>
          <w:rFonts w:ascii="Arial" w:hAnsi="Arial" w:cs="Arial"/>
          <w:b/>
          <w:bCs/>
          <w:color w:val="000000" w:themeColor="text1"/>
        </w:rPr>
        <w:t>configuration of</w:t>
      </w:r>
      <w:r w:rsidR="001534BF">
        <w:rPr>
          <w:rFonts w:ascii="Arial" w:hAnsi="Arial" w:cs="Arial"/>
          <w:b/>
          <w:bCs/>
          <w:color w:val="000000" w:themeColor="text1"/>
        </w:rPr>
        <w:t xml:space="preserve"> </w:t>
      </w:r>
      <w:bookmarkStart w:id="69" w:name="OLE_LINK70"/>
      <w:r w:rsidR="001534BF" w:rsidRPr="001534BF">
        <w:rPr>
          <w:rFonts w:ascii="Arial" w:hAnsi="Arial" w:cs="Arial"/>
          <w:b/>
          <w:bCs/>
          <w:i/>
          <w:iCs/>
          <w:color w:val="000000" w:themeColor="text1"/>
        </w:rPr>
        <w:t>coresetPoolIndex</w:t>
      </w:r>
      <w:bookmarkEnd w:id="68"/>
      <w:r w:rsidR="00846AA4">
        <w:rPr>
          <w:rFonts w:ascii="Arial" w:hAnsi="Arial" w:cs="Arial"/>
          <w:b/>
          <w:bCs/>
          <w:i/>
          <w:iCs/>
          <w:color w:val="000000" w:themeColor="text1"/>
        </w:rPr>
        <w:t xml:space="preserve"> </w:t>
      </w:r>
      <w:bookmarkEnd w:id="69"/>
      <w:r w:rsidR="009C03C8">
        <w:rPr>
          <w:rFonts w:ascii="Arial" w:hAnsi="Arial" w:cs="Arial"/>
          <w:b/>
          <w:bCs/>
          <w:color w:val="000000" w:themeColor="text1"/>
        </w:rPr>
        <w:t xml:space="preserve">and remove the association with </w:t>
      </w:r>
      <w:r w:rsidR="009C03C8" w:rsidRPr="009C03C8">
        <w:rPr>
          <w:rFonts w:ascii="Arial" w:hAnsi="Arial" w:cs="Arial"/>
          <w:b/>
          <w:bCs/>
          <w:i/>
          <w:iCs/>
          <w:color w:val="000000" w:themeColor="text1"/>
        </w:rPr>
        <w:t>coresetPoolIndex</w:t>
      </w:r>
      <w:r w:rsidR="009C03C8" w:rsidRPr="009C03C8">
        <w:rPr>
          <w:rFonts w:ascii="Arial" w:hAnsi="Arial" w:cs="Arial"/>
          <w:b/>
          <w:bCs/>
          <w:color w:val="000000" w:themeColor="text1"/>
        </w:rPr>
        <w:t xml:space="preserve"> from the followings:</w:t>
      </w:r>
    </w:p>
    <w:p w14:paraId="06B91BA0" w14:textId="77777777" w:rsidR="00846AA4" w:rsidRPr="00846AA4" w:rsidRDefault="00846AA4" w:rsidP="00846AA4">
      <w:pPr>
        <w:pStyle w:val="af8"/>
        <w:numPr>
          <w:ilvl w:val="0"/>
          <w:numId w:val="49"/>
        </w:numPr>
        <w:spacing w:line="360" w:lineRule="auto"/>
        <w:rPr>
          <w:rFonts w:ascii="Arial" w:eastAsia="新細明體" w:hAnsi="Arial" w:cs="Arial"/>
          <w:b/>
          <w:bCs/>
          <w:color w:val="000000" w:themeColor="text1"/>
          <w:lang w:eastAsia="zh-TW"/>
        </w:rPr>
      </w:pPr>
      <w:r w:rsidRPr="00846AA4">
        <w:rPr>
          <w:rFonts w:ascii="Arial" w:eastAsia="新細明體" w:hAnsi="Arial" w:cs="Arial"/>
          <w:b/>
          <w:bCs/>
          <w:color w:val="000000" w:themeColor="text1"/>
          <w:lang w:eastAsia="zh-TW"/>
        </w:rPr>
        <w:t>1</w:t>
      </w:r>
      <w:r w:rsidRPr="00846AA4">
        <w:rPr>
          <w:rFonts w:ascii="Arial" w:eastAsia="新細明體" w:hAnsi="Arial" w:cs="Arial"/>
          <w:b/>
          <w:bCs/>
          <w:color w:val="000000" w:themeColor="text1"/>
          <w:vertAlign w:val="superscript"/>
          <w:lang w:eastAsia="zh-TW"/>
        </w:rPr>
        <w:t>st</w:t>
      </w:r>
      <w:r w:rsidRPr="00846AA4">
        <w:rPr>
          <w:rFonts w:ascii="Arial" w:eastAsia="新細明體" w:hAnsi="Arial" w:cs="Arial"/>
          <w:b/>
          <w:bCs/>
          <w:color w:val="000000" w:themeColor="text1"/>
          <w:lang w:eastAsia="zh-TW"/>
        </w:rPr>
        <w:t xml:space="preserve"> and 2</w:t>
      </w:r>
      <w:r w:rsidRPr="00846AA4">
        <w:rPr>
          <w:rFonts w:ascii="Arial" w:eastAsia="新細明體" w:hAnsi="Arial" w:cs="Arial"/>
          <w:b/>
          <w:bCs/>
          <w:color w:val="000000" w:themeColor="text1"/>
          <w:vertAlign w:val="superscript"/>
          <w:lang w:eastAsia="zh-TW"/>
        </w:rPr>
        <w:t>nd</w:t>
      </w:r>
      <w:r w:rsidRPr="00846AA4">
        <w:rPr>
          <w:rFonts w:ascii="Arial" w:eastAsia="新細明體" w:hAnsi="Arial" w:cs="Arial"/>
          <w:b/>
          <w:bCs/>
          <w:color w:val="000000" w:themeColor="text1"/>
          <w:lang w:eastAsia="zh-TW"/>
        </w:rPr>
        <w:t xml:space="preserve"> TA offset values are provided for UL transmissions applying first and second TCI states for the first and second CORESETs, </w:t>
      </w:r>
      <w:proofErr w:type="gramStart"/>
      <w:r w:rsidRPr="00846AA4">
        <w:rPr>
          <w:rFonts w:ascii="Arial" w:eastAsia="新細明體" w:hAnsi="Arial" w:cs="Arial"/>
          <w:b/>
          <w:bCs/>
          <w:color w:val="000000" w:themeColor="text1"/>
          <w:lang w:eastAsia="zh-TW"/>
        </w:rPr>
        <w:t>respectively</w:t>
      </w:r>
      <w:proofErr w:type="gramEnd"/>
    </w:p>
    <w:p w14:paraId="11777D7A" w14:textId="644D1A2B" w:rsidR="00E74AB6" w:rsidRPr="00D60831" w:rsidRDefault="00846AA4" w:rsidP="001C1CAA">
      <w:pPr>
        <w:pStyle w:val="af8"/>
        <w:numPr>
          <w:ilvl w:val="0"/>
          <w:numId w:val="49"/>
        </w:numPr>
        <w:spacing w:line="360" w:lineRule="auto"/>
        <w:jc w:val="left"/>
        <w:rPr>
          <w:rFonts w:ascii="Arial" w:eastAsia="新細明體" w:hAnsi="Arial" w:cs="Arial" w:hint="eastAsia"/>
          <w:b/>
          <w:bCs/>
          <w:color w:val="000000" w:themeColor="text1"/>
          <w:lang w:eastAsia="zh-TW"/>
        </w:rPr>
      </w:pPr>
      <w:bookmarkStart w:id="70" w:name="OLE_LINK72"/>
      <w:r w:rsidRPr="00846AA4">
        <w:rPr>
          <w:rFonts w:ascii="Arial" w:eastAsia="新細明體" w:hAnsi="Arial" w:cs="Arial"/>
          <w:b/>
          <w:bCs/>
          <w:color w:val="000000" w:themeColor="text1"/>
          <w:lang w:eastAsia="zh-TW"/>
        </w:rPr>
        <w:t>DL reference timing for PRACH</w:t>
      </w:r>
      <w:r w:rsidR="00D60831">
        <w:rPr>
          <w:rFonts w:ascii="Arial" w:eastAsia="新細明體" w:hAnsi="Arial" w:cs="Arial"/>
          <w:b/>
          <w:bCs/>
          <w:color w:val="000000" w:themeColor="text1"/>
          <w:lang w:eastAsia="zh-TW"/>
        </w:rPr>
        <w:t>/PUSCH/PUCCH/SRS</w:t>
      </w:r>
      <w:r w:rsidRPr="00846AA4">
        <w:rPr>
          <w:rFonts w:ascii="Arial" w:eastAsia="新細明體" w:hAnsi="Arial" w:cs="Arial"/>
          <w:b/>
          <w:bCs/>
          <w:color w:val="000000" w:themeColor="text1"/>
          <w:lang w:eastAsia="zh-TW"/>
        </w:rPr>
        <w:t xml:space="preserve"> transmission</w:t>
      </w:r>
      <w:r w:rsidR="00D60831">
        <w:rPr>
          <w:rFonts w:ascii="Arial" w:eastAsia="新細明體" w:hAnsi="Arial" w:cs="Arial"/>
          <w:b/>
          <w:bCs/>
          <w:color w:val="000000" w:themeColor="text1"/>
          <w:lang w:eastAsia="zh-TW"/>
        </w:rPr>
        <w:t xml:space="preserve"> defined in RAN4 is determined according to the corresponding </w:t>
      </w:r>
      <w:proofErr w:type="gramStart"/>
      <w:r w:rsidR="00D60831">
        <w:rPr>
          <w:rFonts w:ascii="Arial" w:hAnsi="Arial" w:cs="Arial"/>
          <w:b/>
          <w:bCs/>
          <w:i/>
          <w:iCs/>
          <w:color w:val="000000" w:themeColor="text1"/>
        </w:rPr>
        <w:t>coresetPoolIndex</w:t>
      </w:r>
      <w:bookmarkEnd w:id="70"/>
      <w:proofErr w:type="gramEnd"/>
    </w:p>
    <w:bookmarkEnd w:id="66"/>
    <w:p w14:paraId="7343B546" w14:textId="77777777" w:rsidR="00846AA4" w:rsidRPr="00846AA4" w:rsidRDefault="00846AA4" w:rsidP="001C1CAA">
      <w:pPr>
        <w:spacing w:line="360" w:lineRule="auto"/>
        <w:jc w:val="left"/>
        <w:rPr>
          <w:rFonts w:ascii="Arial" w:eastAsia="新細明體" w:hAnsi="Arial" w:cs="Arial" w:hint="eastAsia"/>
          <w:b/>
          <w:bCs/>
          <w:color w:val="000000" w:themeColor="text1"/>
          <w:lang w:eastAsia="zh-TW"/>
        </w:rPr>
      </w:pPr>
    </w:p>
    <w:bookmarkEnd w:id="11"/>
    <w:bookmarkEnd w:id="36"/>
    <w:bookmarkEnd w:id="44"/>
    <w:bookmarkEnd w:id="46"/>
    <w:p w14:paraId="499EDE34" w14:textId="6F9CBF9E" w:rsidR="000176A4" w:rsidRPr="00AD4B29" w:rsidRDefault="000D3BDE" w:rsidP="001C1CAA">
      <w:pPr>
        <w:pStyle w:val="1"/>
        <w:keepNext w:val="0"/>
        <w:widowControl w:val="0"/>
        <w:tabs>
          <w:tab w:val="clear" w:pos="522"/>
          <w:tab w:val="num" w:pos="426"/>
        </w:tabs>
        <w:spacing w:before="480" w:after="120" w:line="360" w:lineRule="auto"/>
        <w:ind w:left="518" w:hanging="518"/>
        <w:jc w:val="left"/>
        <w:rPr>
          <w:color w:val="000000" w:themeColor="text1"/>
          <w:sz w:val="28"/>
          <w:lang w:val="en-US"/>
        </w:rPr>
      </w:pPr>
      <w:r w:rsidRPr="00AD4B29">
        <w:rPr>
          <w:color w:val="000000" w:themeColor="text1"/>
          <w:sz w:val="28"/>
          <w:lang w:val="en-US"/>
        </w:rPr>
        <w:lastRenderedPageBreak/>
        <w:t>Conclusion</w:t>
      </w:r>
    </w:p>
    <w:p w14:paraId="1BC168D5" w14:textId="2853ED3C" w:rsidR="006F5804" w:rsidRPr="00AD4B29" w:rsidRDefault="00CA44F8" w:rsidP="001C1CAA">
      <w:pPr>
        <w:pStyle w:val="a3"/>
        <w:spacing w:line="360" w:lineRule="auto"/>
        <w:rPr>
          <w:rFonts w:ascii="Arial" w:hAnsi="Arial" w:cs="Arial"/>
          <w:bCs/>
          <w:color w:val="000000" w:themeColor="text1"/>
          <w:lang w:val="en-US"/>
        </w:rPr>
      </w:pPr>
      <w:r w:rsidRPr="00AD4B29">
        <w:rPr>
          <w:rFonts w:ascii="Arial" w:hAnsi="Arial" w:cs="Arial"/>
          <w:color w:val="000000" w:themeColor="text1"/>
        </w:rPr>
        <w:t>In this contribution,</w:t>
      </w:r>
      <w:r w:rsidR="00D66CEF" w:rsidRPr="00AD4B29">
        <w:rPr>
          <w:rFonts w:ascii="Arial" w:hAnsi="Arial" w:cs="Arial"/>
          <w:color w:val="000000" w:themeColor="text1"/>
        </w:rPr>
        <w:t xml:space="preserve"> </w:t>
      </w:r>
      <w:r w:rsidR="00473B9E" w:rsidRPr="00473B9E">
        <w:rPr>
          <w:rFonts w:ascii="Arial" w:hAnsi="Arial" w:cs="Arial"/>
          <w:color w:val="000000" w:themeColor="text1"/>
        </w:rPr>
        <w:t>enhancement for asymmetric DL STRP/UL MTRP scenarios</w:t>
      </w:r>
      <w:r w:rsidR="00821127" w:rsidRPr="00AD4B29">
        <w:rPr>
          <w:rFonts w:ascii="Arial" w:hAnsi="Arial" w:cs="Arial"/>
          <w:color w:val="000000" w:themeColor="text1"/>
        </w:rPr>
        <w:t xml:space="preserve"> was</w:t>
      </w:r>
      <w:r w:rsidR="00515F75" w:rsidRPr="00AD4B29">
        <w:rPr>
          <w:rFonts w:ascii="Arial" w:hAnsi="Arial" w:cs="Arial"/>
          <w:color w:val="000000" w:themeColor="text1"/>
        </w:rPr>
        <w:t xml:space="preserve"> discussed. </w:t>
      </w:r>
      <w:r w:rsidR="004A38B5" w:rsidRPr="00AD4B29">
        <w:rPr>
          <w:rFonts w:ascii="Arial" w:hAnsi="Arial" w:cs="Arial"/>
          <w:color w:val="000000" w:themeColor="text1"/>
        </w:rPr>
        <w:t>Based on the discussion</w:t>
      </w:r>
      <w:r w:rsidR="00EB688A" w:rsidRPr="00AD4B29">
        <w:rPr>
          <w:rFonts w:ascii="Arial" w:hAnsi="Arial" w:cs="Arial"/>
          <w:color w:val="000000" w:themeColor="text1"/>
        </w:rPr>
        <w:t xml:space="preserve"> in the previous sections</w:t>
      </w:r>
      <w:r w:rsidR="004A38B5" w:rsidRPr="00AD4B29">
        <w:rPr>
          <w:rFonts w:ascii="Arial" w:hAnsi="Arial" w:cs="Arial"/>
          <w:color w:val="000000" w:themeColor="text1"/>
        </w:rPr>
        <w:t xml:space="preserve">, </w:t>
      </w:r>
      <w:r w:rsidR="00EB688A" w:rsidRPr="00AD4B29">
        <w:rPr>
          <w:rFonts w:ascii="Arial" w:hAnsi="Arial" w:cs="Arial"/>
          <w:color w:val="000000" w:themeColor="text1"/>
        </w:rPr>
        <w:t xml:space="preserve">we </w:t>
      </w:r>
      <w:r w:rsidR="00CE54D4" w:rsidRPr="00AD4B29">
        <w:rPr>
          <w:rFonts w:ascii="Arial" w:hAnsi="Arial" w:cs="Arial"/>
          <w:color w:val="000000" w:themeColor="text1"/>
        </w:rPr>
        <w:t>made</w:t>
      </w:r>
      <w:r w:rsidR="00EB688A" w:rsidRPr="00AD4B29">
        <w:rPr>
          <w:rFonts w:ascii="Arial" w:hAnsi="Arial" w:cs="Arial"/>
          <w:color w:val="000000" w:themeColor="text1"/>
        </w:rPr>
        <w:t xml:space="preserve"> the following</w:t>
      </w:r>
      <w:r w:rsidR="00CE54D4" w:rsidRPr="00AD4B29">
        <w:rPr>
          <w:rFonts w:ascii="Arial" w:hAnsi="Arial" w:cs="Arial"/>
          <w:color w:val="000000" w:themeColor="text1"/>
        </w:rPr>
        <w:t xml:space="preserve"> proposals</w:t>
      </w:r>
      <w:r w:rsidR="004A38B5" w:rsidRPr="00AD4B29">
        <w:rPr>
          <w:rFonts w:ascii="Arial" w:hAnsi="Arial" w:cs="Arial"/>
          <w:bCs/>
          <w:color w:val="000000" w:themeColor="text1"/>
          <w:lang w:val="en-US"/>
        </w:rPr>
        <w:t>:</w:t>
      </w:r>
    </w:p>
    <w:p w14:paraId="0C7FA0AB" w14:textId="77777777" w:rsidR="00D60831" w:rsidRDefault="00D60831" w:rsidP="00D60831">
      <w:pPr>
        <w:spacing w:before="240" w:line="360" w:lineRule="auto"/>
        <w:rPr>
          <w:rFonts w:ascii="Arial" w:hAnsi="Arial" w:cs="Arial"/>
          <w:b/>
          <w:bCs/>
          <w:color w:val="000000" w:themeColor="text1"/>
        </w:rPr>
      </w:pPr>
      <w:r>
        <w:rPr>
          <w:rFonts w:ascii="Arial" w:hAnsi="Arial" w:cs="Arial"/>
          <w:b/>
          <w:bCs/>
          <w:color w:val="000000" w:themeColor="text1"/>
        </w:rPr>
        <w:t>Proposal 1: Don’t support specification restriction to Rel-18 unified TCI framework having two indicated TCI states for DL for</w:t>
      </w:r>
      <w:r>
        <w:t xml:space="preserve"> </w:t>
      </w:r>
      <w:r>
        <w:rPr>
          <w:rFonts w:ascii="Arial" w:hAnsi="Arial" w:cs="Arial"/>
          <w:b/>
          <w:bCs/>
          <w:color w:val="000000" w:themeColor="text1"/>
        </w:rPr>
        <w:t xml:space="preserve">asymmetric DL sTRP/UL mTRP </w:t>
      </w:r>
      <w:proofErr w:type="gramStart"/>
      <w:r>
        <w:rPr>
          <w:rFonts w:ascii="Arial" w:hAnsi="Arial" w:cs="Arial"/>
          <w:b/>
          <w:bCs/>
          <w:color w:val="000000" w:themeColor="text1"/>
        </w:rPr>
        <w:t>scenarios</w:t>
      </w:r>
      <w:proofErr w:type="gramEnd"/>
    </w:p>
    <w:p w14:paraId="270B3D58" w14:textId="77777777" w:rsidR="00D60831" w:rsidRDefault="00D60831" w:rsidP="00D60831">
      <w:pPr>
        <w:spacing w:before="240" w:line="360" w:lineRule="auto"/>
        <w:rPr>
          <w:rFonts w:ascii="Arial" w:hAnsi="Arial" w:cs="Arial"/>
          <w:b/>
          <w:bCs/>
          <w:color w:val="000000" w:themeColor="text1"/>
        </w:rPr>
      </w:pPr>
      <w:r>
        <w:rPr>
          <w:rFonts w:ascii="Arial" w:hAnsi="Arial" w:cs="Arial"/>
          <w:b/>
          <w:bCs/>
          <w:color w:val="000000" w:themeColor="text1"/>
        </w:rPr>
        <w:t xml:space="preserve">Proposal 2: When a UE provided </w:t>
      </w:r>
      <w:r>
        <w:rPr>
          <w:rFonts w:ascii="Arial" w:hAnsi="Arial" w:cs="Arial"/>
          <w:b/>
          <w:bCs/>
          <w:i/>
          <w:iCs/>
          <w:color w:val="000000" w:themeColor="text1"/>
        </w:rPr>
        <w:t>dl-OrJointTCI-StateList</w:t>
      </w:r>
      <w:r>
        <w:rPr>
          <w:rFonts w:ascii="Arial" w:hAnsi="Arial" w:cs="Arial"/>
          <w:b/>
          <w:bCs/>
          <w:color w:val="000000" w:themeColor="text1"/>
        </w:rPr>
        <w:t xml:space="preserve"> is having one indicated joint/UL TCI state (i.e., Rel-17 UTCI), no need to introduce DCI indication in the PDCCH order to inform the UE whether to apply or not apply the PL offset associated with the indicated joint/UL TCI </w:t>
      </w:r>
      <w:proofErr w:type="gramStart"/>
      <w:r>
        <w:rPr>
          <w:rFonts w:ascii="Arial" w:hAnsi="Arial" w:cs="Arial"/>
          <w:b/>
          <w:bCs/>
          <w:color w:val="000000" w:themeColor="text1"/>
        </w:rPr>
        <w:t>state</w:t>
      </w:r>
      <w:proofErr w:type="gramEnd"/>
    </w:p>
    <w:p w14:paraId="5CCE1C5B" w14:textId="77777777" w:rsidR="00D60831" w:rsidRDefault="00D60831" w:rsidP="00D60831">
      <w:pPr>
        <w:spacing w:before="240" w:line="360" w:lineRule="auto"/>
        <w:rPr>
          <w:rFonts w:ascii="Arial" w:hAnsi="Arial" w:cs="Arial"/>
          <w:b/>
          <w:bCs/>
          <w:color w:val="000000" w:themeColor="text1"/>
        </w:rPr>
      </w:pPr>
      <w:r>
        <w:rPr>
          <w:rFonts w:ascii="Arial" w:hAnsi="Arial" w:cs="Arial"/>
          <w:b/>
          <w:bCs/>
          <w:color w:val="000000" w:themeColor="text1"/>
        </w:rPr>
        <w:t xml:space="preserve">Proposal 3: When a UE provided </w:t>
      </w:r>
      <w:r>
        <w:rPr>
          <w:rFonts w:ascii="Arial" w:hAnsi="Arial" w:cs="Arial"/>
          <w:b/>
          <w:bCs/>
          <w:i/>
          <w:iCs/>
          <w:color w:val="000000" w:themeColor="text1"/>
        </w:rPr>
        <w:t>dl-OrJointTCI-StateList</w:t>
      </w:r>
      <w:r>
        <w:rPr>
          <w:rFonts w:ascii="Arial" w:hAnsi="Arial" w:cs="Arial"/>
          <w:b/>
          <w:bCs/>
          <w:color w:val="000000" w:themeColor="text1"/>
        </w:rPr>
        <w:t xml:space="preserve"> is having two indicated joint/UL TCI states (i.e., Rel-18 UTCI), introduce one-bit DCI indication in the PDCCH order to inform the UE shall apply the PL offset associated with which one of the indicated joint/UL TCI </w:t>
      </w:r>
      <w:proofErr w:type="gramStart"/>
      <w:r>
        <w:rPr>
          <w:rFonts w:ascii="Arial" w:hAnsi="Arial" w:cs="Arial"/>
          <w:b/>
          <w:bCs/>
          <w:color w:val="000000" w:themeColor="text1"/>
        </w:rPr>
        <w:t>states</w:t>
      </w:r>
      <w:proofErr w:type="gramEnd"/>
    </w:p>
    <w:p w14:paraId="16331101" w14:textId="77777777" w:rsidR="00D60831" w:rsidRDefault="00D60831" w:rsidP="00D60831">
      <w:pPr>
        <w:spacing w:before="240" w:after="0" w:line="360" w:lineRule="auto"/>
        <w:rPr>
          <w:rFonts w:ascii="Arial" w:hAnsi="Arial" w:cs="Arial"/>
          <w:b/>
          <w:bCs/>
          <w:color w:val="000000" w:themeColor="text1"/>
        </w:rPr>
      </w:pPr>
      <w:r>
        <w:rPr>
          <w:rFonts w:ascii="Arial" w:hAnsi="Arial" w:cs="Arial"/>
          <w:b/>
          <w:bCs/>
          <w:color w:val="000000" w:themeColor="text1"/>
        </w:rPr>
        <w:t xml:space="preserve">Proposal 4: No need to introduce any enhancement including PL offset to SRS transmission not applying any joint/UL TCI state for asymmetric DL sTRP/UL mTRP </w:t>
      </w:r>
      <w:proofErr w:type="gramStart"/>
      <w:r>
        <w:rPr>
          <w:rFonts w:ascii="Arial" w:hAnsi="Arial" w:cs="Arial"/>
          <w:b/>
          <w:bCs/>
          <w:color w:val="000000" w:themeColor="text1"/>
        </w:rPr>
        <w:t>scenarios</w:t>
      </w:r>
      <w:proofErr w:type="gramEnd"/>
    </w:p>
    <w:p w14:paraId="08945F6D" w14:textId="77777777" w:rsidR="00D60831" w:rsidRDefault="00D60831" w:rsidP="00D60831">
      <w:pPr>
        <w:spacing w:before="240" w:after="0" w:line="360" w:lineRule="auto"/>
        <w:rPr>
          <w:rFonts w:ascii="Arial" w:hAnsi="Arial" w:cs="Arial"/>
          <w:b/>
          <w:bCs/>
          <w:color w:val="000000" w:themeColor="text1"/>
        </w:rPr>
      </w:pPr>
      <w:r>
        <w:rPr>
          <w:rFonts w:ascii="Arial" w:hAnsi="Arial" w:cs="Arial"/>
          <w:b/>
          <w:bCs/>
          <w:color w:val="000000" w:themeColor="text1"/>
        </w:rPr>
        <w:t xml:space="preserve">Proposal 5: Support both Type1 PHR and Type3 PHR for a serving cell configured with one UL carrier and two SRS CLPC adjustment </w:t>
      </w:r>
      <w:proofErr w:type="gramStart"/>
      <w:r>
        <w:rPr>
          <w:rFonts w:ascii="Arial" w:hAnsi="Arial" w:cs="Arial"/>
          <w:b/>
          <w:bCs/>
          <w:color w:val="000000" w:themeColor="text1"/>
        </w:rPr>
        <w:t>states</w:t>
      </w:r>
      <w:proofErr w:type="gramEnd"/>
      <w:r>
        <w:rPr>
          <w:rFonts w:ascii="Arial" w:hAnsi="Arial" w:cs="Arial"/>
          <w:b/>
          <w:bCs/>
          <w:color w:val="000000" w:themeColor="text1"/>
        </w:rPr>
        <w:t xml:space="preserve"> </w:t>
      </w:r>
    </w:p>
    <w:p w14:paraId="3F1D7BD0" w14:textId="77777777" w:rsidR="00D60831" w:rsidRDefault="00D60831" w:rsidP="00D60831">
      <w:pPr>
        <w:pStyle w:val="af8"/>
        <w:numPr>
          <w:ilvl w:val="0"/>
          <w:numId w:val="47"/>
        </w:numPr>
        <w:spacing w:line="360"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UE provides the Type 1 power headroom report if both the Type 1 and Type 3 power headroom reports are based on respective reference </w:t>
      </w:r>
      <w:proofErr w:type="gramStart"/>
      <w:r>
        <w:rPr>
          <w:rFonts w:ascii="Arial" w:eastAsia="新細明體" w:hAnsi="Arial" w:cs="Arial"/>
          <w:b/>
          <w:bCs/>
          <w:color w:val="000000" w:themeColor="text1"/>
          <w:lang w:eastAsia="zh-TW"/>
        </w:rPr>
        <w:t>transmissions</w:t>
      </w:r>
      <w:proofErr w:type="gramEnd"/>
    </w:p>
    <w:p w14:paraId="6923C2A3" w14:textId="77777777" w:rsidR="00D60831" w:rsidRDefault="00D60831" w:rsidP="00D60831">
      <w:pPr>
        <w:pStyle w:val="af8"/>
        <w:numPr>
          <w:ilvl w:val="0"/>
          <w:numId w:val="47"/>
        </w:numPr>
        <w:spacing w:line="360"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UE provides the power headroom report that is based on a respective actual transmission if either the Type 1 report or the Type 3 report is based on a respective reference </w:t>
      </w:r>
      <w:proofErr w:type="gramStart"/>
      <w:r>
        <w:rPr>
          <w:rFonts w:ascii="Arial" w:eastAsia="新細明體" w:hAnsi="Arial" w:cs="Arial"/>
          <w:b/>
          <w:bCs/>
          <w:color w:val="000000" w:themeColor="text1"/>
          <w:lang w:eastAsia="zh-TW"/>
        </w:rPr>
        <w:t>transmission</w:t>
      </w:r>
      <w:proofErr w:type="gramEnd"/>
    </w:p>
    <w:p w14:paraId="638C2901" w14:textId="77777777" w:rsidR="00D60831" w:rsidRDefault="00D60831" w:rsidP="00D60831">
      <w:pPr>
        <w:spacing w:before="240" w:after="0" w:line="360" w:lineRule="auto"/>
        <w:rPr>
          <w:rFonts w:ascii="Arial" w:hAnsi="Arial" w:cs="Arial"/>
          <w:b/>
          <w:bCs/>
          <w:color w:val="000000" w:themeColor="text1"/>
        </w:rPr>
      </w:pPr>
      <w:r>
        <w:rPr>
          <w:rFonts w:ascii="Arial" w:hAnsi="Arial" w:cs="Arial"/>
          <w:b/>
          <w:bCs/>
          <w:color w:val="000000" w:themeColor="text1"/>
        </w:rPr>
        <w:t xml:space="preserve">Proposal 6: For asymmetric DL sTRP/UL mTRP scenarios, only when UE is having two indicated joint/UL TCI states, support two TAs without configuration of </w:t>
      </w:r>
      <w:r>
        <w:rPr>
          <w:rFonts w:ascii="Arial" w:hAnsi="Arial" w:cs="Arial"/>
          <w:b/>
          <w:bCs/>
          <w:i/>
          <w:iCs/>
          <w:color w:val="000000" w:themeColor="text1"/>
        </w:rPr>
        <w:t xml:space="preserve">coresetPoolIndex </w:t>
      </w:r>
      <w:r>
        <w:rPr>
          <w:rFonts w:ascii="Arial" w:hAnsi="Arial" w:cs="Arial"/>
          <w:b/>
          <w:bCs/>
          <w:color w:val="000000" w:themeColor="text1"/>
        </w:rPr>
        <w:t xml:space="preserve">and remove the association with </w:t>
      </w:r>
      <w:r>
        <w:rPr>
          <w:rFonts w:ascii="Arial" w:hAnsi="Arial" w:cs="Arial"/>
          <w:b/>
          <w:bCs/>
          <w:i/>
          <w:iCs/>
          <w:color w:val="000000" w:themeColor="text1"/>
        </w:rPr>
        <w:t>coresetPoolIndex</w:t>
      </w:r>
      <w:r>
        <w:rPr>
          <w:rFonts w:ascii="Arial" w:hAnsi="Arial" w:cs="Arial"/>
          <w:b/>
          <w:bCs/>
          <w:color w:val="000000" w:themeColor="text1"/>
        </w:rPr>
        <w:t xml:space="preserve"> from the followings:</w:t>
      </w:r>
    </w:p>
    <w:p w14:paraId="130DF564" w14:textId="77777777" w:rsidR="00D60831" w:rsidRDefault="00D60831" w:rsidP="00D60831">
      <w:pPr>
        <w:pStyle w:val="af8"/>
        <w:numPr>
          <w:ilvl w:val="0"/>
          <w:numId w:val="49"/>
        </w:numPr>
        <w:spacing w:line="360"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1</w:t>
      </w:r>
      <w:r>
        <w:rPr>
          <w:rFonts w:ascii="Arial" w:eastAsia="新細明體" w:hAnsi="Arial" w:cs="Arial"/>
          <w:b/>
          <w:bCs/>
          <w:color w:val="000000" w:themeColor="text1"/>
          <w:vertAlign w:val="superscript"/>
          <w:lang w:eastAsia="zh-TW"/>
        </w:rPr>
        <w:t>st</w:t>
      </w:r>
      <w:r>
        <w:rPr>
          <w:rFonts w:ascii="Arial" w:eastAsia="新細明體" w:hAnsi="Arial" w:cs="Arial"/>
          <w:b/>
          <w:bCs/>
          <w:color w:val="000000" w:themeColor="text1"/>
          <w:lang w:eastAsia="zh-TW"/>
        </w:rPr>
        <w:t xml:space="preserve"> and 2</w:t>
      </w:r>
      <w:r>
        <w:rPr>
          <w:rFonts w:ascii="Arial" w:eastAsia="新細明體" w:hAnsi="Arial" w:cs="Arial"/>
          <w:b/>
          <w:bCs/>
          <w:color w:val="000000" w:themeColor="text1"/>
          <w:vertAlign w:val="superscript"/>
          <w:lang w:eastAsia="zh-TW"/>
        </w:rPr>
        <w:t>nd</w:t>
      </w:r>
      <w:r>
        <w:rPr>
          <w:rFonts w:ascii="Arial" w:eastAsia="新細明體" w:hAnsi="Arial" w:cs="Arial"/>
          <w:b/>
          <w:bCs/>
          <w:color w:val="000000" w:themeColor="text1"/>
          <w:lang w:eastAsia="zh-TW"/>
        </w:rPr>
        <w:t xml:space="preserve"> TA offset values are provided for UL transmissions applying first and second TCI states for the first and second CORESETs, </w:t>
      </w:r>
      <w:proofErr w:type="gramStart"/>
      <w:r>
        <w:rPr>
          <w:rFonts w:ascii="Arial" w:eastAsia="新細明體" w:hAnsi="Arial" w:cs="Arial"/>
          <w:b/>
          <w:bCs/>
          <w:color w:val="000000" w:themeColor="text1"/>
          <w:lang w:eastAsia="zh-TW"/>
        </w:rPr>
        <w:t>respectively</w:t>
      </w:r>
      <w:proofErr w:type="gramEnd"/>
    </w:p>
    <w:p w14:paraId="7B8E5B19" w14:textId="53760A5D" w:rsidR="00D60831" w:rsidRPr="00D60831" w:rsidRDefault="00D60831" w:rsidP="00D60831">
      <w:pPr>
        <w:pStyle w:val="af8"/>
        <w:numPr>
          <w:ilvl w:val="0"/>
          <w:numId w:val="49"/>
        </w:numPr>
        <w:spacing w:line="360"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DL reference timing for PRACH/PUSCH/PUCCH/SRS transmission defined in RAN4 is determined according to the corresponding </w:t>
      </w:r>
      <w:proofErr w:type="gramStart"/>
      <w:r>
        <w:rPr>
          <w:rFonts w:ascii="Arial" w:hAnsi="Arial" w:cs="Arial"/>
          <w:b/>
          <w:bCs/>
          <w:i/>
          <w:iCs/>
          <w:color w:val="000000" w:themeColor="text1"/>
        </w:rPr>
        <w:t>coresetPoolIndex</w:t>
      </w:r>
      <w:proofErr w:type="gramEnd"/>
    </w:p>
    <w:p w14:paraId="4E0A2AA7" w14:textId="0E88F24A" w:rsidR="00B91799" w:rsidRPr="00AD4B29" w:rsidRDefault="00B91799" w:rsidP="001C1CAA">
      <w:pPr>
        <w:pStyle w:val="1"/>
        <w:keepNext w:val="0"/>
        <w:widowControl w:val="0"/>
        <w:tabs>
          <w:tab w:val="clear" w:pos="522"/>
          <w:tab w:val="num" w:pos="426"/>
        </w:tabs>
        <w:spacing w:before="480" w:after="120" w:line="360" w:lineRule="auto"/>
        <w:ind w:left="518" w:hanging="518"/>
        <w:jc w:val="left"/>
        <w:rPr>
          <w:color w:val="000000" w:themeColor="text1"/>
          <w:sz w:val="28"/>
          <w:lang w:val="en-US"/>
        </w:rPr>
      </w:pPr>
      <w:r w:rsidRPr="00AD4B29">
        <w:rPr>
          <w:color w:val="000000" w:themeColor="text1"/>
          <w:sz w:val="28"/>
          <w:lang w:val="en-US"/>
        </w:rPr>
        <w:t>Reference</w:t>
      </w:r>
    </w:p>
    <w:p w14:paraId="609F70BA" w14:textId="7B8EA53E" w:rsidR="00FA2DD7" w:rsidRDefault="00F438FB" w:rsidP="001C1CAA">
      <w:pPr>
        <w:pStyle w:val="a3"/>
        <w:numPr>
          <w:ilvl w:val="0"/>
          <w:numId w:val="9"/>
        </w:numPr>
        <w:spacing w:line="360" w:lineRule="auto"/>
        <w:rPr>
          <w:rFonts w:ascii="Arial" w:hAnsi="Arial" w:cs="Arial"/>
          <w:color w:val="000000" w:themeColor="text1"/>
          <w:sz w:val="18"/>
          <w:szCs w:val="22"/>
        </w:rPr>
      </w:pPr>
      <w:r w:rsidRPr="00AD4B29">
        <w:rPr>
          <w:rFonts w:ascii="Arial" w:hAnsi="Arial" w:cs="Arial"/>
          <w:color w:val="000000" w:themeColor="text1"/>
          <w:sz w:val="18"/>
          <w:szCs w:val="22"/>
        </w:rPr>
        <w:t>3GPP RAN#1</w:t>
      </w:r>
      <w:r w:rsidR="00930AB5">
        <w:rPr>
          <w:rFonts w:ascii="Arial" w:hAnsi="Arial" w:cs="Arial"/>
          <w:color w:val="000000" w:themeColor="text1"/>
          <w:sz w:val="18"/>
          <w:szCs w:val="22"/>
        </w:rPr>
        <w:t>02</w:t>
      </w:r>
      <w:r w:rsidRPr="00AD4B29">
        <w:rPr>
          <w:rFonts w:ascii="Arial" w:hAnsi="Arial" w:cs="Arial"/>
          <w:color w:val="000000" w:themeColor="text1"/>
          <w:sz w:val="18"/>
          <w:szCs w:val="22"/>
        </w:rPr>
        <w:t>, “</w:t>
      </w:r>
      <w:r w:rsidR="00930AB5" w:rsidRPr="00930AB5">
        <w:rPr>
          <w:rFonts w:ascii="Arial" w:hAnsi="Arial" w:cs="Arial"/>
          <w:color w:val="000000" w:themeColor="text1"/>
          <w:sz w:val="18"/>
          <w:szCs w:val="22"/>
        </w:rPr>
        <w:t>New WID: NR MIMO Phase 5</w:t>
      </w:r>
      <w:r w:rsidRPr="00AD4B29">
        <w:rPr>
          <w:rFonts w:ascii="Arial" w:hAnsi="Arial" w:cs="Arial"/>
          <w:color w:val="000000" w:themeColor="text1"/>
          <w:sz w:val="18"/>
          <w:szCs w:val="22"/>
        </w:rPr>
        <w:t xml:space="preserve">”, </w:t>
      </w:r>
      <w:r w:rsidR="00930AB5">
        <w:rPr>
          <w:rFonts w:ascii="Arial" w:hAnsi="Arial" w:cs="Arial"/>
          <w:color w:val="000000" w:themeColor="text1"/>
          <w:sz w:val="18"/>
          <w:szCs w:val="22"/>
        </w:rPr>
        <w:t>RP-234007, December</w:t>
      </w:r>
      <w:r w:rsidRPr="00AD4B29">
        <w:rPr>
          <w:rFonts w:ascii="Arial" w:hAnsi="Arial" w:cs="Arial"/>
          <w:color w:val="000000" w:themeColor="text1"/>
          <w:sz w:val="18"/>
          <w:szCs w:val="22"/>
        </w:rPr>
        <w:t xml:space="preserve"> 2023</w:t>
      </w:r>
    </w:p>
    <w:p w14:paraId="2A66446B" w14:textId="4969D40E" w:rsidR="00E10E7F" w:rsidRDefault="00E10E7F" w:rsidP="001C1CAA">
      <w:pPr>
        <w:pStyle w:val="a3"/>
        <w:numPr>
          <w:ilvl w:val="0"/>
          <w:numId w:val="9"/>
        </w:numPr>
        <w:spacing w:line="360" w:lineRule="auto"/>
        <w:rPr>
          <w:rFonts w:ascii="Arial" w:hAnsi="Arial" w:cs="Arial"/>
          <w:color w:val="000000" w:themeColor="text1"/>
          <w:sz w:val="18"/>
          <w:szCs w:val="22"/>
        </w:rPr>
      </w:pPr>
      <w:bookmarkStart w:id="71" w:name="OLE_LINK185"/>
      <w:r>
        <w:rPr>
          <w:rFonts w:ascii="Arial" w:hAnsi="Arial" w:cs="Arial"/>
          <w:color w:val="000000" w:themeColor="text1"/>
          <w:sz w:val="18"/>
          <w:szCs w:val="22"/>
        </w:rPr>
        <w:t>3GPP RAN1#116, “Chairman’s Notes RAN1#116”, February 2024</w:t>
      </w:r>
      <w:bookmarkEnd w:id="71"/>
    </w:p>
    <w:p w14:paraId="7BF90C47" w14:textId="08C6ABBE" w:rsidR="005657EB" w:rsidRDefault="005657EB" w:rsidP="001C1CAA">
      <w:pPr>
        <w:pStyle w:val="a3"/>
        <w:numPr>
          <w:ilvl w:val="0"/>
          <w:numId w:val="9"/>
        </w:numPr>
        <w:spacing w:line="360" w:lineRule="auto"/>
        <w:rPr>
          <w:rFonts w:ascii="Arial" w:hAnsi="Arial" w:cs="Arial"/>
          <w:color w:val="000000" w:themeColor="text1"/>
          <w:sz w:val="18"/>
          <w:szCs w:val="22"/>
        </w:rPr>
      </w:pPr>
      <w:bookmarkStart w:id="72" w:name="OLE_LINK14"/>
      <w:r>
        <w:rPr>
          <w:rFonts w:ascii="Arial" w:hAnsi="Arial" w:cs="Arial"/>
          <w:color w:val="000000" w:themeColor="text1"/>
          <w:sz w:val="18"/>
          <w:szCs w:val="22"/>
        </w:rPr>
        <w:t xml:space="preserve">3GPP RAN1#116bis, “Chairman’s Notes RAN1#116bis”, </w:t>
      </w:r>
      <w:r w:rsidR="00E141EC">
        <w:rPr>
          <w:rFonts w:ascii="Arial" w:hAnsi="Arial" w:cs="Arial"/>
          <w:color w:val="000000" w:themeColor="text1"/>
          <w:sz w:val="18"/>
          <w:szCs w:val="22"/>
        </w:rPr>
        <w:t>April</w:t>
      </w:r>
      <w:r>
        <w:rPr>
          <w:rFonts w:ascii="Arial" w:hAnsi="Arial" w:cs="Arial"/>
          <w:color w:val="000000" w:themeColor="text1"/>
          <w:sz w:val="18"/>
          <w:szCs w:val="22"/>
        </w:rPr>
        <w:t xml:space="preserve"> 2024</w:t>
      </w:r>
      <w:bookmarkEnd w:id="72"/>
    </w:p>
    <w:p w14:paraId="19751B5E" w14:textId="4C8D4C7B" w:rsidR="00E141EC" w:rsidRDefault="00E141EC" w:rsidP="001C1CAA">
      <w:pPr>
        <w:pStyle w:val="a3"/>
        <w:numPr>
          <w:ilvl w:val="0"/>
          <w:numId w:val="9"/>
        </w:numPr>
        <w:spacing w:line="360" w:lineRule="auto"/>
        <w:rPr>
          <w:rFonts w:ascii="Arial" w:hAnsi="Arial" w:cs="Arial"/>
          <w:color w:val="000000" w:themeColor="text1"/>
          <w:sz w:val="18"/>
          <w:szCs w:val="22"/>
        </w:rPr>
      </w:pPr>
      <w:bookmarkStart w:id="73" w:name="OLE_LINK2"/>
      <w:r>
        <w:rPr>
          <w:rFonts w:ascii="Arial" w:hAnsi="Arial" w:cs="Arial"/>
          <w:color w:val="000000" w:themeColor="text1"/>
          <w:sz w:val="18"/>
          <w:szCs w:val="22"/>
        </w:rPr>
        <w:t>3GPP RAN1#11</w:t>
      </w:r>
      <w:r w:rsidRPr="004E1CCB">
        <w:rPr>
          <w:rFonts w:ascii="Arial" w:hAnsi="Arial" w:cs="Arial" w:hint="eastAsia"/>
          <w:color w:val="000000" w:themeColor="text1"/>
          <w:sz w:val="18"/>
          <w:szCs w:val="22"/>
        </w:rPr>
        <w:t>7</w:t>
      </w:r>
      <w:r>
        <w:rPr>
          <w:rFonts w:ascii="Arial" w:hAnsi="Arial" w:cs="Arial"/>
          <w:color w:val="000000" w:themeColor="text1"/>
          <w:sz w:val="18"/>
          <w:szCs w:val="22"/>
        </w:rPr>
        <w:t>, “Chairman’s Notes RAN1#117”, May 2024</w:t>
      </w:r>
      <w:bookmarkEnd w:id="73"/>
    </w:p>
    <w:p w14:paraId="7C9B3F65" w14:textId="10E10472" w:rsidR="004E1CCB" w:rsidRPr="004E1CCB" w:rsidRDefault="004E1CCB" w:rsidP="001C1CAA">
      <w:pPr>
        <w:pStyle w:val="a3"/>
        <w:numPr>
          <w:ilvl w:val="0"/>
          <w:numId w:val="9"/>
        </w:numPr>
        <w:spacing w:line="360" w:lineRule="auto"/>
        <w:rPr>
          <w:rFonts w:ascii="Arial" w:hAnsi="Arial" w:cs="Arial"/>
          <w:color w:val="000000" w:themeColor="text1"/>
          <w:sz w:val="18"/>
          <w:szCs w:val="22"/>
        </w:rPr>
      </w:pPr>
      <w:r>
        <w:rPr>
          <w:rFonts w:ascii="Arial" w:hAnsi="Arial" w:cs="Arial"/>
          <w:color w:val="000000" w:themeColor="text1"/>
          <w:sz w:val="18"/>
          <w:szCs w:val="22"/>
        </w:rPr>
        <w:t>3GPP RAN1#11</w:t>
      </w:r>
      <w:r>
        <w:rPr>
          <w:rFonts w:ascii="Arial" w:hAnsi="Arial" w:cs="Arial"/>
          <w:color w:val="000000" w:themeColor="text1"/>
          <w:sz w:val="18"/>
          <w:szCs w:val="22"/>
        </w:rPr>
        <w:t>8</w:t>
      </w:r>
      <w:r>
        <w:rPr>
          <w:rFonts w:ascii="Arial" w:hAnsi="Arial" w:cs="Arial"/>
          <w:color w:val="000000" w:themeColor="text1"/>
          <w:sz w:val="18"/>
          <w:szCs w:val="22"/>
        </w:rPr>
        <w:t>, “Chairman’s Notes RAN1#11</w:t>
      </w:r>
      <w:r>
        <w:rPr>
          <w:rFonts w:ascii="Arial" w:hAnsi="Arial" w:cs="Arial"/>
          <w:color w:val="000000" w:themeColor="text1"/>
          <w:sz w:val="18"/>
          <w:szCs w:val="22"/>
        </w:rPr>
        <w:t>8</w:t>
      </w:r>
      <w:r>
        <w:rPr>
          <w:rFonts w:ascii="Arial" w:hAnsi="Arial" w:cs="Arial"/>
          <w:color w:val="000000" w:themeColor="text1"/>
          <w:sz w:val="18"/>
          <w:szCs w:val="22"/>
        </w:rPr>
        <w:t xml:space="preserve">”, </w:t>
      </w:r>
      <w:r>
        <w:rPr>
          <w:rFonts w:ascii="Arial" w:hAnsi="Arial" w:cs="Arial"/>
          <w:color w:val="000000" w:themeColor="text1"/>
          <w:sz w:val="18"/>
          <w:szCs w:val="22"/>
        </w:rPr>
        <w:t>August</w:t>
      </w:r>
      <w:r>
        <w:rPr>
          <w:rFonts w:ascii="Arial" w:hAnsi="Arial" w:cs="Arial"/>
          <w:color w:val="000000" w:themeColor="text1"/>
          <w:sz w:val="18"/>
          <w:szCs w:val="22"/>
        </w:rPr>
        <w:t xml:space="preserve"> 2024</w:t>
      </w:r>
    </w:p>
    <w:sectPr w:rsidR="004E1CCB" w:rsidRPr="004E1CCB" w:rsidSect="00AA60E7">
      <w:footerReference w:type="default" r:id="rId1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DC5E5" w14:textId="77777777" w:rsidR="00D56BC9" w:rsidRDefault="00D56BC9"/>
  </w:endnote>
  <w:endnote w:type="continuationSeparator" w:id="0">
    <w:p w14:paraId="22F2DA5A" w14:textId="77777777" w:rsidR="00D56BC9" w:rsidRDefault="00D56B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89CCD" w14:textId="77777777" w:rsidR="00D56BC9" w:rsidRDefault="00D56BC9"/>
  </w:footnote>
  <w:footnote w:type="continuationSeparator" w:id="0">
    <w:p w14:paraId="7D5FC8D5" w14:textId="77777777" w:rsidR="00D56BC9" w:rsidRDefault="00D56B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0B0C0DBD"/>
    <w:multiLevelType w:val="hybridMultilevel"/>
    <w:tmpl w:val="ADD4371A"/>
    <w:lvl w:ilvl="0" w:tplc="CB2604BE">
      <w:start w:val="1"/>
      <w:numFmt w:val="bullet"/>
      <w:lvlText w:val=""/>
      <w:lvlJc w:val="left"/>
      <w:pPr>
        <w:ind w:left="906" w:hanging="480"/>
      </w:pPr>
      <w:rPr>
        <w:rFonts w:ascii="Wingdings" w:hAnsi="Wingdings" w:hint="default"/>
        <w:sz w:val="20"/>
      </w:rPr>
    </w:lvl>
    <w:lvl w:ilvl="1" w:tplc="04090003">
      <w:start w:val="1"/>
      <w:numFmt w:val="bullet"/>
      <w:lvlText w:val="o"/>
      <w:lvlJc w:val="left"/>
      <w:pPr>
        <w:ind w:left="1386" w:hanging="480"/>
      </w:pPr>
      <w:rPr>
        <w:rFonts w:ascii="Courier New" w:hAnsi="Courier New" w:cs="Courier New"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3"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EF17717"/>
    <w:multiLevelType w:val="hybridMultilevel"/>
    <w:tmpl w:val="DE20F8D2"/>
    <w:lvl w:ilvl="0" w:tplc="04090001">
      <w:start w:val="1"/>
      <w:numFmt w:val="bullet"/>
      <w:lvlText w:val=""/>
      <w:lvlJc w:val="left"/>
      <w:pPr>
        <w:ind w:left="998" w:hanging="480"/>
      </w:pPr>
      <w:rPr>
        <w:rFonts w:ascii="Wingdings" w:hAnsi="Wingdings"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5" w15:restartNumberingAfterBreak="0">
    <w:nsid w:val="13ED0F03"/>
    <w:multiLevelType w:val="multilevel"/>
    <w:tmpl w:val="9266E16A"/>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8"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393627"/>
    <w:multiLevelType w:val="hybridMultilevel"/>
    <w:tmpl w:val="7F3A696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3ECC4E21"/>
    <w:multiLevelType w:val="hybridMultilevel"/>
    <w:tmpl w:val="0082B360"/>
    <w:lvl w:ilvl="0" w:tplc="CB2604BE">
      <w:start w:val="1"/>
      <w:numFmt w:val="bullet"/>
      <w:lvlText w:val=""/>
      <w:lvlJc w:val="left"/>
      <w:pPr>
        <w:ind w:left="906" w:hanging="480"/>
      </w:pPr>
      <w:rPr>
        <w:rFonts w:ascii="Wingdings" w:hAnsi="Wingdings" w:hint="default"/>
        <w:sz w:val="20"/>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6" w15:restartNumberingAfterBreak="0">
    <w:nsid w:val="3FD6315C"/>
    <w:multiLevelType w:val="hybridMultilevel"/>
    <w:tmpl w:val="9C560618"/>
    <w:lvl w:ilvl="0" w:tplc="CB2604BE">
      <w:start w:val="1"/>
      <w:numFmt w:val="bullet"/>
      <w:lvlText w:val=""/>
      <w:lvlJc w:val="left"/>
      <w:pPr>
        <w:ind w:left="1200" w:hanging="480"/>
      </w:pPr>
      <w:rPr>
        <w:rFonts w:ascii="Wingdings" w:hAnsi="Wingdings" w:hint="default"/>
        <w:sz w:val="20"/>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B870F5"/>
    <w:multiLevelType w:val="hybridMultilevel"/>
    <w:tmpl w:val="55E82F92"/>
    <w:lvl w:ilvl="0" w:tplc="5434C582">
      <w:start w:val="1"/>
      <w:numFmt w:val="bullet"/>
      <w:lvlText w:val="•"/>
      <w:lvlJc w:val="left"/>
      <w:pPr>
        <w:tabs>
          <w:tab w:val="num" w:pos="720"/>
        </w:tabs>
        <w:ind w:left="720" w:hanging="360"/>
      </w:pPr>
      <w:rPr>
        <w:rFonts w:ascii="Arial" w:hAnsi="Arial" w:hint="default"/>
      </w:rPr>
    </w:lvl>
    <w:lvl w:ilvl="1" w:tplc="B7860F36" w:tentative="1">
      <w:start w:val="1"/>
      <w:numFmt w:val="bullet"/>
      <w:lvlText w:val="•"/>
      <w:lvlJc w:val="left"/>
      <w:pPr>
        <w:tabs>
          <w:tab w:val="num" w:pos="1440"/>
        </w:tabs>
        <w:ind w:left="1440" w:hanging="360"/>
      </w:pPr>
      <w:rPr>
        <w:rFonts w:ascii="Arial" w:hAnsi="Arial" w:hint="default"/>
      </w:rPr>
    </w:lvl>
    <w:lvl w:ilvl="2" w:tplc="CE8A3A7E" w:tentative="1">
      <w:start w:val="1"/>
      <w:numFmt w:val="bullet"/>
      <w:lvlText w:val="•"/>
      <w:lvlJc w:val="left"/>
      <w:pPr>
        <w:tabs>
          <w:tab w:val="num" w:pos="2160"/>
        </w:tabs>
        <w:ind w:left="2160" w:hanging="360"/>
      </w:pPr>
      <w:rPr>
        <w:rFonts w:ascii="Arial" w:hAnsi="Arial" w:hint="default"/>
      </w:rPr>
    </w:lvl>
    <w:lvl w:ilvl="3" w:tplc="7BB8B9A8" w:tentative="1">
      <w:start w:val="1"/>
      <w:numFmt w:val="bullet"/>
      <w:lvlText w:val="•"/>
      <w:lvlJc w:val="left"/>
      <w:pPr>
        <w:tabs>
          <w:tab w:val="num" w:pos="2880"/>
        </w:tabs>
        <w:ind w:left="2880" w:hanging="360"/>
      </w:pPr>
      <w:rPr>
        <w:rFonts w:ascii="Arial" w:hAnsi="Arial" w:hint="default"/>
      </w:rPr>
    </w:lvl>
    <w:lvl w:ilvl="4" w:tplc="E384C72A" w:tentative="1">
      <w:start w:val="1"/>
      <w:numFmt w:val="bullet"/>
      <w:lvlText w:val="•"/>
      <w:lvlJc w:val="left"/>
      <w:pPr>
        <w:tabs>
          <w:tab w:val="num" w:pos="3600"/>
        </w:tabs>
        <w:ind w:left="3600" w:hanging="360"/>
      </w:pPr>
      <w:rPr>
        <w:rFonts w:ascii="Arial" w:hAnsi="Arial" w:hint="default"/>
      </w:rPr>
    </w:lvl>
    <w:lvl w:ilvl="5" w:tplc="5386A0B6" w:tentative="1">
      <w:start w:val="1"/>
      <w:numFmt w:val="bullet"/>
      <w:lvlText w:val="•"/>
      <w:lvlJc w:val="left"/>
      <w:pPr>
        <w:tabs>
          <w:tab w:val="num" w:pos="4320"/>
        </w:tabs>
        <w:ind w:left="4320" w:hanging="360"/>
      </w:pPr>
      <w:rPr>
        <w:rFonts w:ascii="Arial" w:hAnsi="Arial" w:hint="default"/>
      </w:rPr>
    </w:lvl>
    <w:lvl w:ilvl="6" w:tplc="DE5AC7BE" w:tentative="1">
      <w:start w:val="1"/>
      <w:numFmt w:val="bullet"/>
      <w:lvlText w:val="•"/>
      <w:lvlJc w:val="left"/>
      <w:pPr>
        <w:tabs>
          <w:tab w:val="num" w:pos="5040"/>
        </w:tabs>
        <w:ind w:left="5040" w:hanging="360"/>
      </w:pPr>
      <w:rPr>
        <w:rFonts w:ascii="Arial" w:hAnsi="Arial" w:hint="default"/>
      </w:rPr>
    </w:lvl>
    <w:lvl w:ilvl="7" w:tplc="4BF45562" w:tentative="1">
      <w:start w:val="1"/>
      <w:numFmt w:val="bullet"/>
      <w:lvlText w:val="•"/>
      <w:lvlJc w:val="left"/>
      <w:pPr>
        <w:tabs>
          <w:tab w:val="num" w:pos="5760"/>
        </w:tabs>
        <w:ind w:left="5760" w:hanging="360"/>
      </w:pPr>
      <w:rPr>
        <w:rFonts w:ascii="Arial" w:hAnsi="Arial" w:hint="default"/>
      </w:rPr>
    </w:lvl>
    <w:lvl w:ilvl="8" w:tplc="FFF4C2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868D5"/>
    <w:multiLevelType w:val="hybridMultilevel"/>
    <w:tmpl w:val="FAD20D28"/>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 w15:restartNumberingAfterBreak="0">
    <w:nsid w:val="5A4D04DC"/>
    <w:multiLevelType w:val="hybridMultilevel"/>
    <w:tmpl w:val="12A46AF0"/>
    <w:lvl w:ilvl="0" w:tplc="FFFFFFFF">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E1959EF"/>
    <w:multiLevelType w:val="hybridMultilevel"/>
    <w:tmpl w:val="D966A7AC"/>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5239268">
    <w:abstractNumId w:val="17"/>
  </w:num>
  <w:num w:numId="2" w16cid:durableId="599531383">
    <w:abstractNumId w:val="22"/>
  </w:num>
  <w:num w:numId="3" w16cid:durableId="1678146547">
    <w:abstractNumId w:val="5"/>
  </w:num>
  <w:num w:numId="4" w16cid:durableId="1021710557">
    <w:abstractNumId w:val="0"/>
  </w:num>
  <w:num w:numId="5" w16cid:durableId="1612086542">
    <w:abstractNumId w:val="18"/>
  </w:num>
  <w:num w:numId="6" w16cid:durableId="786703702">
    <w:abstractNumId w:val="6"/>
  </w:num>
  <w:num w:numId="7" w16cid:durableId="1114859713">
    <w:abstractNumId w:val="12"/>
  </w:num>
  <w:num w:numId="8" w16cid:durableId="265623762">
    <w:abstractNumId w:val="13"/>
  </w:num>
  <w:num w:numId="9" w16cid:durableId="2044550698">
    <w:abstractNumId w:val="8"/>
  </w:num>
  <w:num w:numId="10" w16cid:durableId="1529372946">
    <w:abstractNumId w:val="10"/>
  </w:num>
  <w:num w:numId="11" w16cid:durableId="353649652">
    <w:abstractNumId w:val="11"/>
  </w:num>
  <w:num w:numId="12" w16cid:durableId="1102334657">
    <w:abstractNumId w:val="7"/>
  </w:num>
  <w:num w:numId="13" w16cid:durableId="1838879601">
    <w:abstractNumId w:val="3"/>
  </w:num>
  <w:num w:numId="14" w16cid:durableId="94643771">
    <w:abstractNumId w:val="1"/>
  </w:num>
  <w:num w:numId="15" w16cid:durableId="499542590">
    <w:abstractNumId w:val="2"/>
  </w:num>
  <w:num w:numId="16" w16cid:durableId="29190105">
    <w:abstractNumId w:val="15"/>
  </w:num>
  <w:num w:numId="17" w16cid:durableId="1553422036">
    <w:abstractNumId w:val="16"/>
  </w:num>
  <w:num w:numId="18" w16cid:durableId="2084453461">
    <w:abstractNumId w:val="16"/>
  </w:num>
  <w:num w:numId="19" w16cid:durableId="1453354991">
    <w:abstractNumId w:val="7"/>
  </w:num>
  <w:num w:numId="20" w16cid:durableId="324555046">
    <w:abstractNumId w:val="2"/>
  </w:num>
  <w:num w:numId="21" w16cid:durableId="163127449">
    <w:abstractNumId w:val="7"/>
  </w:num>
  <w:num w:numId="22" w16cid:durableId="2085226237">
    <w:abstractNumId w:val="16"/>
  </w:num>
  <w:num w:numId="23" w16cid:durableId="624313973">
    <w:abstractNumId w:val="7"/>
  </w:num>
  <w:num w:numId="24" w16cid:durableId="968899282">
    <w:abstractNumId w:val="14"/>
  </w:num>
  <w:num w:numId="25" w16cid:durableId="1797137161">
    <w:abstractNumId w:val="20"/>
  </w:num>
  <w:num w:numId="26" w16cid:durableId="1508905476">
    <w:abstractNumId w:val="11"/>
  </w:num>
  <w:num w:numId="27" w16cid:durableId="1178932544">
    <w:abstractNumId w:val="16"/>
  </w:num>
  <w:num w:numId="28" w16cid:durableId="20205688">
    <w:abstractNumId w:val="7"/>
  </w:num>
  <w:num w:numId="29" w16cid:durableId="1270091507">
    <w:abstractNumId w:val="19"/>
  </w:num>
  <w:num w:numId="30" w16cid:durableId="17708309">
    <w:abstractNumId w:val="7"/>
  </w:num>
  <w:num w:numId="31" w16cid:durableId="1209025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2336511">
    <w:abstractNumId w:val="23"/>
  </w:num>
  <w:num w:numId="33" w16cid:durableId="554052453">
    <w:abstractNumId w:val="23"/>
  </w:num>
  <w:num w:numId="34" w16cid:durableId="1999267498">
    <w:abstractNumId w:val="21"/>
  </w:num>
  <w:num w:numId="35" w16cid:durableId="1315451301">
    <w:abstractNumId w:val="2"/>
  </w:num>
  <w:num w:numId="36" w16cid:durableId="421225668">
    <w:abstractNumId w:val="2"/>
  </w:num>
  <w:num w:numId="37" w16cid:durableId="1424257722">
    <w:abstractNumId w:val="2"/>
  </w:num>
  <w:num w:numId="38" w16cid:durableId="1154447851">
    <w:abstractNumId w:val="2"/>
  </w:num>
  <w:num w:numId="39" w16cid:durableId="27219568">
    <w:abstractNumId w:val="5"/>
  </w:num>
  <w:num w:numId="40" w16cid:durableId="1118914980">
    <w:abstractNumId w:val="9"/>
  </w:num>
  <w:num w:numId="41" w16cid:durableId="1727608857">
    <w:abstractNumId w:val="11"/>
  </w:num>
  <w:num w:numId="42" w16cid:durableId="10649018">
    <w:abstractNumId w:val="7"/>
  </w:num>
  <w:num w:numId="43" w16cid:durableId="592662288">
    <w:abstractNumId w:val="21"/>
  </w:num>
  <w:num w:numId="44" w16cid:durableId="652760755">
    <w:abstractNumId w:val="2"/>
  </w:num>
  <w:num w:numId="45" w16cid:durableId="202717894">
    <w:abstractNumId w:val="5"/>
  </w:num>
  <w:num w:numId="46" w16cid:durableId="1430539302">
    <w:abstractNumId w:val="5"/>
  </w:num>
  <w:num w:numId="47" w16cid:durableId="617640033">
    <w:abstractNumId w:val="11"/>
    <w:lvlOverride w:ilvl="0"/>
    <w:lvlOverride w:ilvl="1"/>
    <w:lvlOverride w:ilvl="2"/>
    <w:lvlOverride w:ilvl="3"/>
    <w:lvlOverride w:ilvl="4"/>
    <w:lvlOverride w:ilvl="5"/>
    <w:lvlOverride w:ilvl="6"/>
    <w:lvlOverride w:ilvl="7"/>
    <w:lvlOverride w:ilvl="8"/>
  </w:num>
  <w:num w:numId="48" w16cid:durableId="1400901365">
    <w:abstractNumId w:val="4"/>
  </w:num>
  <w:num w:numId="49" w16cid:durableId="1396121887">
    <w:abstractNumId w:val="21"/>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07"/>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BC1"/>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6D9"/>
    <w:rsid w:val="000B6738"/>
    <w:rsid w:val="000B6966"/>
    <w:rsid w:val="000B6E5F"/>
    <w:rsid w:val="000B713F"/>
    <w:rsid w:val="000B721A"/>
    <w:rsid w:val="000B728C"/>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2944"/>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2DF4"/>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C7D"/>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9D8"/>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AEE"/>
    <w:rsid w:val="00123F4B"/>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55"/>
    <w:rsid w:val="001316EB"/>
    <w:rsid w:val="00131C82"/>
    <w:rsid w:val="00131DF4"/>
    <w:rsid w:val="0013231B"/>
    <w:rsid w:val="00132357"/>
    <w:rsid w:val="00132573"/>
    <w:rsid w:val="001325EE"/>
    <w:rsid w:val="001326A1"/>
    <w:rsid w:val="00132B1E"/>
    <w:rsid w:val="00132D4F"/>
    <w:rsid w:val="00132E39"/>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883"/>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4BF"/>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60E"/>
    <w:rsid w:val="00162AA1"/>
    <w:rsid w:val="00162AD2"/>
    <w:rsid w:val="00162B6E"/>
    <w:rsid w:val="00162D1E"/>
    <w:rsid w:val="00163997"/>
    <w:rsid w:val="00163F31"/>
    <w:rsid w:val="00164187"/>
    <w:rsid w:val="001643A4"/>
    <w:rsid w:val="00164755"/>
    <w:rsid w:val="00165617"/>
    <w:rsid w:val="001656AF"/>
    <w:rsid w:val="00165A12"/>
    <w:rsid w:val="00165AAC"/>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4DB0"/>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947"/>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CAA"/>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9E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06D"/>
    <w:rsid w:val="0022044C"/>
    <w:rsid w:val="00220528"/>
    <w:rsid w:val="002205DB"/>
    <w:rsid w:val="002208F5"/>
    <w:rsid w:val="00220A83"/>
    <w:rsid w:val="00220B35"/>
    <w:rsid w:val="00221337"/>
    <w:rsid w:val="00221780"/>
    <w:rsid w:val="00221A70"/>
    <w:rsid w:val="00222E14"/>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C53"/>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B86"/>
    <w:rsid w:val="00237F4F"/>
    <w:rsid w:val="00240488"/>
    <w:rsid w:val="002405DD"/>
    <w:rsid w:val="002409E7"/>
    <w:rsid w:val="00240EB1"/>
    <w:rsid w:val="00240FF3"/>
    <w:rsid w:val="00241C01"/>
    <w:rsid w:val="00241C89"/>
    <w:rsid w:val="00242530"/>
    <w:rsid w:val="0024267C"/>
    <w:rsid w:val="002427DB"/>
    <w:rsid w:val="00242B0F"/>
    <w:rsid w:val="00242C05"/>
    <w:rsid w:val="00242F23"/>
    <w:rsid w:val="002431AA"/>
    <w:rsid w:val="002433D9"/>
    <w:rsid w:val="00243954"/>
    <w:rsid w:val="00243BC5"/>
    <w:rsid w:val="00243F08"/>
    <w:rsid w:val="0024413A"/>
    <w:rsid w:val="00244436"/>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CB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396"/>
    <w:rsid w:val="00285706"/>
    <w:rsid w:val="00285B05"/>
    <w:rsid w:val="00285B7B"/>
    <w:rsid w:val="00285BA3"/>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87"/>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1DE8"/>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BCC"/>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4"/>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11C"/>
    <w:rsid w:val="0030454A"/>
    <w:rsid w:val="003049FC"/>
    <w:rsid w:val="00304A33"/>
    <w:rsid w:val="00304B54"/>
    <w:rsid w:val="00305046"/>
    <w:rsid w:val="003050A1"/>
    <w:rsid w:val="0030552C"/>
    <w:rsid w:val="00305B23"/>
    <w:rsid w:val="003060D5"/>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A3D"/>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C1E"/>
    <w:rsid w:val="00342E20"/>
    <w:rsid w:val="00342F39"/>
    <w:rsid w:val="00343B86"/>
    <w:rsid w:val="00343C3E"/>
    <w:rsid w:val="0034413D"/>
    <w:rsid w:val="00345712"/>
    <w:rsid w:val="00345C7A"/>
    <w:rsid w:val="00345F2F"/>
    <w:rsid w:val="0034611D"/>
    <w:rsid w:val="00346139"/>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9CB"/>
    <w:rsid w:val="003540DA"/>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400"/>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4DF3"/>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579"/>
    <w:rsid w:val="003B7931"/>
    <w:rsid w:val="003B7A2E"/>
    <w:rsid w:val="003C012E"/>
    <w:rsid w:val="003C0141"/>
    <w:rsid w:val="003C04C7"/>
    <w:rsid w:val="003C054B"/>
    <w:rsid w:val="003C0925"/>
    <w:rsid w:val="003C0C00"/>
    <w:rsid w:val="003C0F82"/>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5A1D"/>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5E5D"/>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2DE5"/>
    <w:rsid w:val="00453D78"/>
    <w:rsid w:val="00453F22"/>
    <w:rsid w:val="004548D4"/>
    <w:rsid w:val="00454FDF"/>
    <w:rsid w:val="00455335"/>
    <w:rsid w:val="0045551F"/>
    <w:rsid w:val="0045554F"/>
    <w:rsid w:val="00455751"/>
    <w:rsid w:val="00456120"/>
    <w:rsid w:val="00456419"/>
    <w:rsid w:val="00456547"/>
    <w:rsid w:val="0045667D"/>
    <w:rsid w:val="004566D2"/>
    <w:rsid w:val="00456960"/>
    <w:rsid w:val="004569D7"/>
    <w:rsid w:val="00456A34"/>
    <w:rsid w:val="00456CB4"/>
    <w:rsid w:val="0045721A"/>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B9E"/>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778"/>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757"/>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B58"/>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CCB"/>
    <w:rsid w:val="004E1DCB"/>
    <w:rsid w:val="004E1F98"/>
    <w:rsid w:val="004E2105"/>
    <w:rsid w:val="004E2143"/>
    <w:rsid w:val="004E23D3"/>
    <w:rsid w:val="004E297E"/>
    <w:rsid w:val="004E2A59"/>
    <w:rsid w:val="004E2AE9"/>
    <w:rsid w:val="004E315B"/>
    <w:rsid w:val="004E33F1"/>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BD4"/>
    <w:rsid w:val="004F2F1A"/>
    <w:rsid w:val="004F324E"/>
    <w:rsid w:val="004F3585"/>
    <w:rsid w:val="004F4875"/>
    <w:rsid w:val="004F490F"/>
    <w:rsid w:val="004F4921"/>
    <w:rsid w:val="004F4FA8"/>
    <w:rsid w:val="004F51B9"/>
    <w:rsid w:val="004F5E57"/>
    <w:rsid w:val="004F5F84"/>
    <w:rsid w:val="004F64F8"/>
    <w:rsid w:val="004F64FA"/>
    <w:rsid w:val="004F65E1"/>
    <w:rsid w:val="004F6B6A"/>
    <w:rsid w:val="004F6CDF"/>
    <w:rsid w:val="004F6DB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2D2"/>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3823"/>
    <w:rsid w:val="005542DC"/>
    <w:rsid w:val="00554AA6"/>
    <w:rsid w:val="00554BAC"/>
    <w:rsid w:val="00554BD4"/>
    <w:rsid w:val="00554D2C"/>
    <w:rsid w:val="005554FC"/>
    <w:rsid w:val="0055584F"/>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7EB"/>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6EC7"/>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69"/>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41C"/>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81B"/>
    <w:rsid w:val="00663904"/>
    <w:rsid w:val="00663BC6"/>
    <w:rsid w:val="00663F2C"/>
    <w:rsid w:val="00663F9E"/>
    <w:rsid w:val="00664088"/>
    <w:rsid w:val="006640D6"/>
    <w:rsid w:val="00664391"/>
    <w:rsid w:val="006644EE"/>
    <w:rsid w:val="00664602"/>
    <w:rsid w:val="00664823"/>
    <w:rsid w:val="006651D3"/>
    <w:rsid w:val="00665464"/>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7DE"/>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54C"/>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B28"/>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DDC"/>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284"/>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5BC6"/>
    <w:rsid w:val="007A5F27"/>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45"/>
    <w:rsid w:val="00832466"/>
    <w:rsid w:val="00832D60"/>
    <w:rsid w:val="00832FA7"/>
    <w:rsid w:val="00833000"/>
    <w:rsid w:val="00833896"/>
    <w:rsid w:val="0083389B"/>
    <w:rsid w:val="0083473C"/>
    <w:rsid w:val="00834ACC"/>
    <w:rsid w:val="00834EC8"/>
    <w:rsid w:val="008350EE"/>
    <w:rsid w:val="00835C7F"/>
    <w:rsid w:val="008371A3"/>
    <w:rsid w:val="008372B1"/>
    <w:rsid w:val="00837474"/>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6AA4"/>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A4"/>
    <w:rsid w:val="008608D2"/>
    <w:rsid w:val="00860AD3"/>
    <w:rsid w:val="00861014"/>
    <w:rsid w:val="008624FC"/>
    <w:rsid w:val="00862A49"/>
    <w:rsid w:val="00863D0E"/>
    <w:rsid w:val="00863F19"/>
    <w:rsid w:val="00864098"/>
    <w:rsid w:val="0086420E"/>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5F"/>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252"/>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89F"/>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875"/>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3B1"/>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AB5"/>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25"/>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24E"/>
    <w:rsid w:val="00996310"/>
    <w:rsid w:val="009963C3"/>
    <w:rsid w:val="009963D3"/>
    <w:rsid w:val="00996B98"/>
    <w:rsid w:val="00996C31"/>
    <w:rsid w:val="00996D2F"/>
    <w:rsid w:val="00996D68"/>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A7F85"/>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4A"/>
    <w:rsid w:val="009B68C5"/>
    <w:rsid w:val="009B6B7B"/>
    <w:rsid w:val="009B6E08"/>
    <w:rsid w:val="009B6EE4"/>
    <w:rsid w:val="009B70A4"/>
    <w:rsid w:val="009B7201"/>
    <w:rsid w:val="009B74FC"/>
    <w:rsid w:val="009B75A6"/>
    <w:rsid w:val="009B792C"/>
    <w:rsid w:val="009B7B63"/>
    <w:rsid w:val="009B7ECE"/>
    <w:rsid w:val="009B7EFB"/>
    <w:rsid w:val="009B7FFA"/>
    <w:rsid w:val="009C03C8"/>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5996"/>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257"/>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669"/>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41"/>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05"/>
    <w:rsid w:val="00B27778"/>
    <w:rsid w:val="00B27B94"/>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2FB3"/>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29"/>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05"/>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0CB2"/>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5AD"/>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965"/>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1FAA"/>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35D"/>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5D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32"/>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15F"/>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3F8"/>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2EA"/>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41D"/>
    <w:rsid w:val="00D207CE"/>
    <w:rsid w:val="00D20B33"/>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BC9"/>
    <w:rsid w:val="00D56C75"/>
    <w:rsid w:val="00D56D88"/>
    <w:rsid w:val="00D56ECE"/>
    <w:rsid w:val="00D573E5"/>
    <w:rsid w:val="00D57576"/>
    <w:rsid w:val="00D575FF"/>
    <w:rsid w:val="00D6011A"/>
    <w:rsid w:val="00D60831"/>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232"/>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2EF0"/>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0F8"/>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5D8"/>
    <w:rsid w:val="00DD6673"/>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346"/>
    <w:rsid w:val="00E10471"/>
    <w:rsid w:val="00E10770"/>
    <w:rsid w:val="00E10E7F"/>
    <w:rsid w:val="00E1123B"/>
    <w:rsid w:val="00E113FB"/>
    <w:rsid w:val="00E11A53"/>
    <w:rsid w:val="00E11A6C"/>
    <w:rsid w:val="00E11CB4"/>
    <w:rsid w:val="00E123FD"/>
    <w:rsid w:val="00E1282E"/>
    <w:rsid w:val="00E12ADB"/>
    <w:rsid w:val="00E12D6D"/>
    <w:rsid w:val="00E13114"/>
    <w:rsid w:val="00E13C5C"/>
    <w:rsid w:val="00E13C8B"/>
    <w:rsid w:val="00E141EC"/>
    <w:rsid w:val="00E1430E"/>
    <w:rsid w:val="00E1490E"/>
    <w:rsid w:val="00E14F90"/>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ED9"/>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DD8"/>
    <w:rsid w:val="00E70426"/>
    <w:rsid w:val="00E7058F"/>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AB6"/>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552"/>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ADF"/>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B08"/>
    <w:rsid w:val="00EE1E09"/>
    <w:rsid w:val="00EE1E82"/>
    <w:rsid w:val="00EE214F"/>
    <w:rsid w:val="00EE25B3"/>
    <w:rsid w:val="00EE2993"/>
    <w:rsid w:val="00EE2A99"/>
    <w:rsid w:val="00EE2DD9"/>
    <w:rsid w:val="00EE2EA8"/>
    <w:rsid w:val="00EE3288"/>
    <w:rsid w:val="00EE34F5"/>
    <w:rsid w:val="00EE3582"/>
    <w:rsid w:val="00EE3966"/>
    <w:rsid w:val="00EE3A79"/>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680"/>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5EF0"/>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D5E"/>
    <w:rsid w:val="00F24FFB"/>
    <w:rsid w:val="00F25397"/>
    <w:rsid w:val="00F2565D"/>
    <w:rsid w:val="00F2576B"/>
    <w:rsid w:val="00F25B88"/>
    <w:rsid w:val="00F25D84"/>
    <w:rsid w:val="00F2625F"/>
    <w:rsid w:val="00F263AB"/>
    <w:rsid w:val="00F2641A"/>
    <w:rsid w:val="00F26CC7"/>
    <w:rsid w:val="00F26EB5"/>
    <w:rsid w:val="00F272E9"/>
    <w:rsid w:val="00F273D3"/>
    <w:rsid w:val="00F27471"/>
    <w:rsid w:val="00F27DC9"/>
    <w:rsid w:val="00F30256"/>
    <w:rsid w:val="00F30366"/>
    <w:rsid w:val="00F303F9"/>
    <w:rsid w:val="00F30C75"/>
    <w:rsid w:val="00F312A0"/>
    <w:rsid w:val="00F3168D"/>
    <w:rsid w:val="00F317A4"/>
    <w:rsid w:val="00F31B65"/>
    <w:rsid w:val="00F31C19"/>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985"/>
    <w:rsid w:val="00F36D12"/>
    <w:rsid w:val="00F36DBD"/>
    <w:rsid w:val="00F36F77"/>
    <w:rsid w:val="00F3700D"/>
    <w:rsid w:val="00F3776E"/>
    <w:rsid w:val="00F379A3"/>
    <w:rsid w:val="00F40020"/>
    <w:rsid w:val="00F400E8"/>
    <w:rsid w:val="00F402CE"/>
    <w:rsid w:val="00F4037B"/>
    <w:rsid w:val="00F40518"/>
    <w:rsid w:val="00F406B3"/>
    <w:rsid w:val="00F414B8"/>
    <w:rsid w:val="00F414CC"/>
    <w:rsid w:val="00F418CC"/>
    <w:rsid w:val="00F42004"/>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5F5E"/>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BED"/>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B2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4EC6"/>
    <w:rsid w:val="00FB5E6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1E74"/>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696"/>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66E25BF0-2B9D-4427-8B7B-EC1E8782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6AA4"/>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4209851">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8365506">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596160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2902095">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87628382">
      <w:bodyDiv w:val="1"/>
      <w:marLeft w:val="0"/>
      <w:marRight w:val="0"/>
      <w:marTop w:val="0"/>
      <w:marBottom w:val="0"/>
      <w:divBdr>
        <w:top w:val="none" w:sz="0" w:space="0" w:color="auto"/>
        <w:left w:val="none" w:sz="0" w:space="0" w:color="auto"/>
        <w:bottom w:val="none" w:sz="0" w:space="0" w:color="auto"/>
        <w:right w:val="none" w:sz="0" w:space="0" w:color="auto"/>
      </w:divBdr>
    </w:div>
    <w:div w:id="98764798">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6512769">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5245643">
      <w:bodyDiv w:val="1"/>
      <w:marLeft w:val="0"/>
      <w:marRight w:val="0"/>
      <w:marTop w:val="0"/>
      <w:marBottom w:val="0"/>
      <w:divBdr>
        <w:top w:val="none" w:sz="0" w:space="0" w:color="auto"/>
        <w:left w:val="none" w:sz="0" w:space="0" w:color="auto"/>
        <w:bottom w:val="none" w:sz="0" w:space="0" w:color="auto"/>
        <w:right w:val="none" w:sz="0" w:space="0" w:color="auto"/>
      </w:divBdr>
    </w:div>
    <w:div w:id="145359378">
      <w:bodyDiv w:val="1"/>
      <w:marLeft w:val="0"/>
      <w:marRight w:val="0"/>
      <w:marTop w:val="0"/>
      <w:marBottom w:val="0"/>
      <w:divBdr>
        <w:top w:val="none" w:sz="0" w:space="0" w:color="auto"/>
        <w:left w:val="none" w:sz="0" w:space="0" w:color="auto"/>
        <w:bottom w:val="none" w:sz="0" w:space="0" w:color="auto"/>
        <w:right w:val="none" w:sz="0" w:space="0" w:color="auto"/>
      </w:divBdr>
    </w:div>
    <w:div w:id="148601185">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78547377">
      <w:bodyDiv w:val="1"/>
      <w:marLeft w:val="0"/>
      <w:marRight w:val="0"/>
      <w:marTop w:val="0"/>
      <w:marBottom w:val="0"/>
      <w:divBdr>
        <w:top w:val="none" w:sz="0" w:space="0" w:color="auto"/>
        <w:left w:val="none" w:sz="0" w:space="0" w:color="auto"/>
        <w:bottom w:val="none" w:sz="0" w:space="0" w:color="auto"/>
        <w:right w:val="none" w:sz="0" w:space="0" w:color="auto"/>
      </w:divBdr>
    </w:div>
    <w:div w:id="182137192">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4483870">
      <w:bodyDiv w:val="1"/>
      <w:marLeft w:val="0"/>
      <w:marRight w:val="0"/>
      <w:marTop w:val="0"/>
      <w:marBottom w:val="0"/>
      <w:divBdr>
        <w:top w:val="none" w:sz="0" w:space="0" w:color="auto"/>
        <w:left w:val="none" w:sz="0" w:space="0" w:color="auto"/>
        <w:bottom w:val="none" w:sz="0" w:space="0" w:color="auto"/>
        <w:right w:val="none" w:sz="0" w:space="0" w:color="auto"/>
      </w:divBdr>
    </w:div>
    <w:div w:id="187329671">
      <w:bodyDiv w:val="1"/>
      <w:marLeft w:val="0"/>
      <w:marRight w:val="0"/>
      <w:marTop w:val="0"/>
      <w:marBottom w:val="0"/>
      <w:divBdr>
        <w:top w:val="none" w:sz="0" w:space="0" w:color="auto"/>
        <w:left w:val="none" w:sz="0" w:space="0" w:color="auto"/>
        <w:bottom w:val="none" w:sz="0" w:space="0" w:color="auto"/>
        <w:right w:val="none" w:sz="0" w:space="0" w:color="auto"/>
      </w:divBdr>
    </w:div>
    <w:div w:id="188836263">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6648591">
      <w:bodyDiv w:val="1"/>
      <w:marLeft w:val="0"/>
      <w:marRight w:val="0"/>
      <w:marTop w:val="0"/>
      <w:marBottom w:val="0"/>
      <w:divBdr>
        <w:top w:val="none" w:sz="0" w:space="0" w:color="auto"/>
        <w:left w:val="none" w:sz="0" w:space="0" w:color="auto"/>
        <w:bottom w:val="none" w:sz="0" w:space="0" w:color="auto"/>
        <w:right w:val="none" w:sz="0" w:space="0" w:color="auto"/>
      </w:divBdr>
    </w:div>
    <w:div w:id="231812696">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2684904">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1948126">
      <w:bodyDiv w:val="1"/>
      <w:marLeft w:val="0"/>
      <w:marRight w:val="0"/>
      <w:marTop w:val="0"/>
      <w:marBottom w:val="0"/>
      <w:divBdr>
        <w:top w:val="none" w:sz="0" w:space="0" w:color="auto"/>
        <w:left w:val="none" w:sz="0" w:space="0" w:color="auto"/>
        <w:bottom w:val="none" w:sz="0" w:space="0" w:color="auto"/>
        <w:right w:val="none" w:sz="0" w:space="0" w:color="auto"/>
      </w:divBdr>
    </w:div>
    <w:div w:id="389891368">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1512450449">
          <w:marLeft w:val="547"/>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417797031">
          <w:marLeft w:val="1166"/>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9646381">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2015877">
      <w:bodyDiv w:val="1"/>
      <w:marLeft w:val="0"/>
      <w:marRight w:val="0"/>
      <w:marTop w:val="0"/>
      <w:marBottom w:val="0"/>
      <w:divBdr>
        <w:top w:val="none" w:sz="0" w:space="0" w:color="auto"/>
        <w:left w:val="none" w:sz="0" w:space="0" w:color="auto"/>
        <w:bottom w:val="none" w:sz="0" w:space="0" w:color="auto"/>
        <w:right w:val="none" w:sz="0" w:space="0" w:color="auto"/>
      </w:divBdr>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4515897">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8816090">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74874923">
      <w:bodyDiv w:val="1"/>
      <w:marLeft w:val="0"/>
      <w:marRight w:val="0"/>
      <w:marTop w:val="0"/>
      <w:marBottom w:val="0"/>
      <w:divBdr>
        <w:top w:val="none" w:sz="0" w:space="0" w:color="auto"/>
        <w:left w:val="none" w:sz="0" w:space="0" w:color="auto"/>
        <w:bottom w:val="none" w:sz="0" w:space="0" w:color="auto"/>
        <w:right w:val="none" w:sz="0" w:space="0" w:color="auto"/>
      </w:divBdr>
    </w:div>
    <w:div w:id="490096601">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170377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4125639">
      <w:bodyDiv w:val="1"/>
      <w:marLeft w:val="0"/>
      <w:marRight w:val="0"/>
      <w:marTop w:val="0"/>
      <w:marBottom w:val="0"/>
      <w:divBdr>
        <w:top w:val="none" w:sz="0" w:space="0" w:color="auto"/>
        <w:left w:val="none" w:sz="0" w:space="0" w:color="auto"/>
        <w:bottom w:val="none" w:sz="0" w:space="0" w:color="auto"/>
        <w:right w:val="none" w:sz="0" w:space="0" w:color="auto"/>
      </w:divBdr>
    </w:div>
    <w:div w:id="558827245">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769070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5774551">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302679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70376748">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036650">
      <w:bodyDiv w:val="1"/>
      <w:marLeft w:val="0"/>
      <w:marRight w:val="0"/>
      <w:marTop w:val="0"/>
      <w:marBottom w:val="0"/>
      <w:divBdr>
        <w:top w:val="none" w:sz="0" w:space="0" w:color="auto"/>
        <w:left w:val="none" w:sz="0" w:space="0" w:color="auto"/>
        <w:bottom w:val="none" w:sz="0" w:space="0" w:color="auto"/>
        <w:right w:val="none" w:sz="0" w:space="0" w:color="auto"/>
      </w:divBdr>
    </w:div>
    <w:div w:id="73466736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061485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06817">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78374345">
      <w:bodyDiv w:val="1"/>
      <w:marLeft w:val="0"/>
      <w:marRight w:val="0"/>
      <w:marTop w:val="0"/>
      <w:marBottom w:val="0"/>
      <w:divBdr>
        <w:top w:val="none" w:sz="0" w:space="0" w:color="auto"/>
        <w:left w:val="none" w:sz="0" w:space="0" w:color="auto"/>
        <w:bottom w:val="none" w:sz="0" w:space="0" w:color="auto"/>
        <w:right w:val="none" w:sz="0" w:space="0" w:color="auto"/>
      </w:divBdr>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4277058">
      <w:bodyDiv w:val="1"/>
      <w:marLeft w:val="0"/>
      <w:marRight w:val="0"/>
      <w:marTop w:val="0"/>
      <w:marBottom w:val="0"/>
      <w:divBdr>
        <w:top w:val="none" w:sz="0" w:space="0" w:color="auto"/>
        <w:left w:val="none" w:sz="0" w:space="0" w:color="auto"/>
        <w:bottom w:val="none" w:sz="0" w:space="0" w:color="auto"/>
        <w:right w:val="none" w:sz="0" w:space="0" w:color="auto"/>
      </w:divBdr>
      <w:divsChild>
        <w:div w:id="1954241610">
          <w:marLeft w:val="432"/>
          <w:marRight w:val="0"/>
          <w:marTop w:val="20"/>
          <w:marBottom w:val="0"/>
          <w:divBdr>
            <w:top w:val="none" w:sz="0" w:space="0" w:color="auto"/>
            <w:left w:val="none" w:sz="0" w:space="0" w:color="auto"/>
            <w:bottom w:val="none" w:sz="0" w:space="0" w:color="auto"/>
            <w:right w:val="none" w:sz="0" w:space="0" w:color="auto"/>
          </w:divBdr>
        </w:div>
      </w:divsChild>
    </w:div>
    <w:div w:id="800732638">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6262494">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5437015">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70764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581516">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490381">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6999718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1986028">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428288">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50065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2880987">
      <w:bodyDiv w:val="1"/>
      <w:marLeft w:val="0"/>
      <w:marRight w:val="0"/>
      <w:marTop w:val="0"/>
      <w:marBottom w:val="0"/>
      <w:divBdr>
        <w:top w:val="none" w:sz="0" w:space="0" w:color="auto"/>
        <w:left w:val="none" w:sz="0" w:space="0" w:color="auto"/>
        <w:bottom w:val="none" w:sz="0" w:space="0" w:color="auto"/>
        <w:right w:val="none" w:sz="0" w:space="0" w:color="auto"/>
      </w:divBdr>
    </w:div>
    <w:div w:id="924652661">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484300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3438384">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543812">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4694026">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636326663">
          <w:marLeft w:val="547"/>
          <w:marRight w:val="0"/>
          <w:marTop w:val="0"/>
          <w:marBottom w:val="0"/>
          <w:divBdr>
            <w:top w:val="none" w:sz="0" w:space="0" w:color="auto"/>
            <w:left w:val="none" w:sz="0" w:space="0" w:color="auto"/>
            <w:bottom w:val="none" w:sz="0" w:space="0" w:color="auto"/>
            <w:right w:val="none" w:sz="0" w:space="0" w:color="auto"/>
          </w:divBdr>
        </w:div>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3677668">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811655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2040613">
      <w:bodyDiv w:val="1"/>
      <w:marLeft w:val="0"/>
      <w:marRight w:val="0"/>
      <w:marTop w:val="0"/>
      <w:marBottom w:val="0"/>
      <w:divBdr>
        <w:top w:val="none" w:sz="0" w:space="0" w:color="auto"/>
        <w:left w:val="none" w:sz="0" w:space="0" w:color="auto"/>
        <w:bottom w:val="none" w:sz="0" w:space="0" w:color="auto"/>
        <w:right w:val="none" w:sz="0" w:space="0" w:color="auto"/>
      </w:divBdr>
    </w:div>
    <w:div w:id="1072579782">
      <w:bodyDiv w:val="1"/>
      <w:marLeft w:val="0"/>
      <w:marRight w:val="0"/>
      <w:marTop w:val="0"/>
      <w:marBottom w:val="0"/>
      <w:divBdr>
        <w:top w:val="none" w:sz="0" w:space="0" w:color="auto"/>
        <w:left w:val="none" w:sz="0" w:space="0" w:color="auto"/>
        <w:bottom w:val="none" w:sz="0" w:space="0" w:color="auto"/>
        <w:right w:val="none" w:sz="0" w:space="0" w:color="auto"/>
      </w:divBdr>
    </w:div>
    <w:div w:id="1075663355">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4466920">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3786938">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070115">
      <w:bodyDiv w:val="1"/>
      <w:marLeft w:val="0"/>
      <w:marRight w:val="0"/>
      <w:marTop w:val="0"/>
      <w:marBottom w:val="0"/>
      <w:divBdr>
        <w:top w:val="none" w:sz="0" w:space="0" w:color="auto"/>
        <w:left w:val="none" w:sz="0" w:space="0" w:color="auto"/>
        <w:bottom w:val="none" w:sz="0" w:space="0" w:color="auto"/>
        <w:right w:val="none" w:sz="0" w:space="0" w:color="auto"/>
      </w:divBdr>
    </w:div>
    <w:div w:id="1171486850">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5554337">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997434">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5779088">
      <w:bodyDiv w:val="1"/>
      <w:marLeft w:val="0"/>
      <w:marRight w:val="0"/>
      <w:marTop w:val="0"/>
      <w:marBottom w:val="0"/>
      <w:divBdr>
        <w:top w:val="none" w:sz="0" w:space="0" w:color="auto"/>
        <w:left w:val="none" w:sz="0" w:space="0" w:color="auto"/>
        <w:bottom w:val="none" w:sz="0" w:space="0" w:color="auto"/>
        <w:right w:val="none" w:sz="0" w:space="0" w:color="auto"/>
      </w:divBdr>
    </w:div>
    <w:div w:id="1217162066">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29996513">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0815004">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8249355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09625947">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8607207">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19846672">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27439948">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6849805">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476753">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39079582">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8345163">
      <w:bodyDiv w:val="1"/>
      <w:marLeft w:val="0"/>
      <w:marRight w:val="0"/>
      <w:marTop w:val="0"/>
      <w:marBottom w:val="0"/>
      <w:divBdr>
        <w:top w:val="none" w:sz="0" w:space="0" w:color="auto"/>
        <w:left w:val="none" w:sz="0" w:space="0" w:color="auto"/>
        <w:bottom w:val="none" w:sz="0" w:space="0" w:color="auto"/>
        <w:right w:val="none" w:sz="0" w:space="0" w:color="auto"/>
      </w:divBdr>
    </w:div>
    <w:div w:id="158873279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28590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5263291">
      <w:bodyDiv w:val="1"/>
      <w:marLeft w:val="0"/>
      <w:marRight w:val="0"/>
      <w:marTop w:val="0"/>
      <w:marBottom w:val="0"/>
      <w:divBdr>
        <w:top w:val="none" w:sz="0" w:space="0" w:color="auto"/>
        <w:left w:val="none" w:sz="0" w:space="0" w:color="auto"/>
        <w:bottom w:val="none" w:sz="0" w:space="0" w:color="auto"/>
        <w:right w:val="none" w:sz="0" w:space="0" w:color="auto"/>
      </w:divBdr>
    </w:div>
    <w:div w:id="160997321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1860160">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801566">
      <w:bodyDiv w:val="1"/>
      <w:marLeft w:val="0"/>
      <w:marRight w:val="0"/>
      <w:marTop w:val="0"/>
      <w:marBottom w:val="0"/>
      <w:divBdr>
        <w:top w:val="none" w:sz="0" w:space="0" w:color="auto"/>
        <w:left w:val="none" w:sz="0" w:space="0" w:color="auto"/>
        <w:bottom w:val="none" w:sz="0" w:space="0" w:color="auto"/>
        <w:right w:val="none" w:sz="0" w:space="0" w:color="auto"/>
      </w:divBdr>
    </w:div>
    <w:div w:id="1634941629">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7339993">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21743">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051478">
      <w:bodyDiv w:val="1"/>
      <w:marLeft w:val="0"/>
      <w:marRight w:val="0"/>
      <w:marTop w:val="0"/>
      <w:marBottom w:val="0"/>
      <w:divBdr>
        <w:top w:val="none" w:sz="0" w:space="0" w:color="auto"/>
        <w:left w:val="none" w:sz="0" w:space="0" w:color="auto"/>
        <w:bottom w:val="none" w:sz="0" w:space="0" w:color="auto"/>
        <w:right w:val="none" w:sz="0" w:space="0" w:color="auto"/>
      </w:divBdr>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2170090">
      <w:bodyDiv w:val="1"/>
      <w:marLeft w:val="0"/>
      <w:marRight w:val="0"/>
      <w:marTop w:val="0"/>
      <w:marBottom w:val="0"/>
      <w:divBdr>
        <w:top w:val="none" w:sz="0" w:space="0" w:color="auto"/>
        <w:left w:val="none" w:sz="0" w:space="0" w:color="auto"/>
        <w:bottom w:val="none" w:sz="0" w:space="0" w:color="auto"/>
        <w:right w:val="none" w:sz="0" w:space="0" w:color="auto"/>
      </w:divBdr>
    </w:div>
    <w:div w:id="1722899170">
      <w:bodyDiv w:val="1"/>
      <w:marLeft w:val="0"/>
      <w:marRight w:val="0"/>
      <w:marTop w:val="0"/>
      <w:marBottom w:val="0"/>
      <w:divBdr>
        <w:top w:val="none" w:sz="0" w:space="0" w:color="auto"/>
        <w:left w:val="none" w:sz="0" w:space="0" w:color="auto"/>
        <w:bottom w:val="none" w:sz="0" w:space="0" w:color="auto"/>
        <w:right w:val="none" w:sz="0" w:space="0" w:color="auto"/>
      </w:divBdr>
    </w:div>
    <w:div w:id="1724256987">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3702764">
      <w:bodyDiv w:val="1"/>
      <w:marLeft w:val="0"/>
      <w:marRight w:val="0"/>
      <w:marTop w:val="0"/>
      <w:marBottom w:val="0"/>
      <w:divBdr>
        <w:top w:val="none" w:sz="0" w:space="0" w:color="auto"/>
        <w:left w:val="none" w:sz="0" w:space="0" w:color="auto"/>
        <w:bottom w:val="none" w:sz="0" w:space="0" w:color="auto"/>
        <w:right w:val="none" w:sz="0" w:space="0" w:color="auto"/>
      </w:divBdr>
    </w:div>
    <w:div w:id="1755971812">
      <w:bodyDiv w:val="1"/>
      <w:marLeft w:val="0"/>
      <w:marRight w:val="0"/>
      <w:marTop w:val="0"/>
      <w:marBottom w:val="0"/>
      <w:divBdr>
        <w:top w:val="none" w:sz="0" w:space="0" w:color="auto"/>
        <w:left w:val="none" w:sz="0" w:space="0" w:color="auto"/>
        <w:bottom w:val="none" w:sz="0" w:space="0" w:color="auto"/>
        <w:right w:val="none" w:sz="0" w:space="0" w:color="auto"/>
      </w:divBdr>
    </w:div>
    <w:div w:id="17561275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61372836">
      <w:bodyDiv w:val="1"/>
      <w:marLeft w:val="0"/>
      <w:marRight w:val="0"/>
      <w:marTop w:val="0"/>
      <w:marBottom w:val="0"/>
      <w:divBdr>
        <w:top w:val="none" w:sz="0" w:space="0" w:color="auto"/>
        <w:left w:val="none" w:sz="0" w:space="0" w:color="auto"/>
        <w:bottom w:val="none" w:sz="0" w:space="0" w:color="auto"/>
        <w:right w:val="none" w:sz="0" w:space="0" w:color="auto"/>
      </w:divBdr>
    </w:div>
    <w:div w:id="1770850699">
      <w:bodyDiv w:val="1"/>
      <w:marLeft w:val="0"/>
      <w:marRight w:val="0"/>
      <w:marTop w:val="0"/>
      <w:marBottom w:val="0"/>
      <w:divBdr>
        <w:top w:val="none" w:sz="0" w:space="0" w:color="auto"/>
        <w:left w:val="none" w:sz="0" w:space="0" w:color="auto"/>
        <w:bottom w:val="none" w:sz="0" w:space="0" w:color="auto"/>
        <w:right w:val="none" w:sz="0" w:space="0" w:color="auto"/>
      </w:divBdr>
    </w:div>
    <w:div w:id="1776750564">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8476548">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4245235">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2376903">
      <w:bodyDiv w:val="1"/>
      <w:marLeft w:val="0"/>
      <w:marRight w:val="0"/>
      <w:marTop w:val="0"/>
      <w:marBottom w:val="0"/>
      <w:divBdr>
        <w:top w:val="none" w:sz="0" w:space="0" w:color="auto"/>
        <w:left w:val="none" w:sz="0" w:space="0" w:color="auto"/>
        <w:bottom w:val="none" w:sz="0" w:space="0" w:color="auto"/>
        <w:right w:val="none" w:sz="0" w:space="0" w:color="auto"/>
      </w:divBdr>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7577228">
      <w:bodyDiv w:val="1"/>
      <w:marLeft w:val="0"/>
      <w:marRight w:val="0"/>
      <w:marTop w:val="0"/>
      <w:marBottom w:val="0"/>
      <w:divBdr>
        <w:top w:val="none" w:sz="0" w:space="0" w:color="auto"/>
        <w:left w:val="none" w:sz="0" w:space="0" w:color="auto"/>
        <w:bottom w:val="none" w:sz="0" w:space="0" w:color="auto"/>
        <w:right w:val="none" w:sz="0" w:space="0" w:color="auto"/>
      </w:divBdr>
    </w:div>
    <w:div w:id="1865054118">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1982324">
      <w:bodyDiv w:val="1"/>
      <w:marLeft w:val="0"/>
      <w:marRight w:val="0"/>
      <w:marTop w:val="0"/>
      <w:marBottom w:val="0"/>
      <w:divBdr>
        <w:top w:val="none" w:sz="0" w:space="0" w:color="auto"/>
        <w:left w:val="none" w:sz="0" w:space="0" w:color="auto"/>
        <w:bottom w:val="none" w:sz="0" w:space="0" w:color="auto"/>
        <w:right w:val="none" w:sz="0" w:space="0" w:color="auto"/>
      </w:divBdr>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57911159">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8125468">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6543457">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238200">
      <w:bodyDiv w:val="1"/>
      <w:marLeft w:val="0"/>
      <w:marRight w:val="0"/>
      <w:marTop w:val="0"/>
      <w:marBottom w:val="0"/>
      <w:divBdr>
        <w:top w:val="none" w:sz="0" w:space="0" w:color="auto"/>
        <w:left w:val="none" w:sz="0" w:space="0" w:color="auto"/>
        <w:bottom w:val="none" w:sz="0" w:space="0" w:color="auto"/>
        <w:right w:val="none" w:sz="0" w:space="0" w:color="auto"/>
      </w:divBdr>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50529">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2051609003">
          <w:marLeft w:val="2419"/>
          <w:marRight w:val="0"/>
          <w:marTop w:val="0"/>
          <w:marBottom w:val="0"/>
          <w:divBdr>
            <w:top w:val="none" w:sz="0" w:space="0" w:color="auto"/>
            <w:left w:val="none" w:sz="0" w:space="0" w:color="auto"/>
            <w:bottom w:val="none" w:sz="0" w:space="0" w:color="auto"/>
            <w:right w:val="none" w:sz="0" w:space="0" w:color="auto"/>
          </w:divBdr>
        </w:div>
        <w:div w:id="659818997">
          <w:marLeft w:val="2419"/>
          <w:marRight w:val="0"/>
          <w:marTop w:val="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20343</TotalTime>
  <Pages>5</Pages>
  <Words>2085</Words>
  <Characters>11889</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13947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承融 蔡</cp:lastModifiedBy>
  <cp:revision>60</cp:revision>
  <cp:lastPrinted>2019-01-31T12:19:00Z</cp:lastPrinted>
  <dcterms:created xsi:type="dcterms:W3CDTF">2023-08-08T09:57:00Z</dcterms:created>
  <dcterms:modified xsi:type="dcterms:W3CDTF">2024-09-29T03:17:00Z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